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757DE6" w:rsidRDefault="003154A2" w:rsidP="00991697">
      <w:pPr>
        <w:jc w:val="center"/>
        <w:rPr>
          <w:rFonts w:ascii="Arial" w:hAnsi="Arial" w:cs="Arial"/>
          <w:sz w:val="22"/>
          <w:szCs w:val="22"/>
        </w:rPr>
      </w:pPr>
      <w:r w:rsidRPr="00757DE6">
        <w:rPr>
          <w:rFonts w:ascii="Arial" w:hAnsi="Arial" w:cs="Arial"/>
          <w:b/>
          <w:sz w:val="22"/>
          <w:szCs w:val="22"/>
        </w:rPr>
        <w:t xml:space="preserve">PROGRAMA </w:t>
      </w:r>
      <w:r w:rsidR="00644206" w:rsidRPr="00757DE6">
        <w:rPr>
          <w:rFonts w:ascii="Arial" w:hAnsi="Arial" w:cs="Arial"/>
          <w:b/>
          <w:sz w:val="22"/>
          <w:szCs w:val="22"/>
        </w:rPr>
        <w:t>43</w:t>
      </w:r>
      <w:r w:rsidR="008F0203" w:rsidRPr="00757DE6">
        <w:rPr>
          <w:rFonts w:ascii="Arial" w:hAnsi="Arial" w:cs="Arial"/>
          <w:b/>
          <w:sz w:val="22"/>
          <w:szCs w:val="22"/>
        </w:rPr>
        <w:t>M</w:t>
      </w:r>
      <w:r w:rsidR="00644206" w:rsidRPr="00757DE6">
        <w:rPr>
          <w:rFonts w:ascii="Arial" w:hAnsi="Arial" w:cs="Arial"/>
          <w:b/>
          <w:sz w:val="22"/>
          <w:szCs w:val="22"/>
        </w:rPr>
        <w:t>D</w:t>
      </w:r>
    </w:p>
    <w:p w:rsidR="003154A2" w:rsidRPr="001754D7" w:rsidRDefault="003154A2" w:rsidP="003154A2">
      <w:pPr>
        <w:spacing w:before="100"/>
        <w:ind w:left="426"/>
        <w:jc w:val="center"/>
        <w:rPr>
          <w:rFonts w:ascii="Arial" w:hAnsi="Arial" w:cs="Arial"/>
          <w:b/>
          <w:sz w:val="22"/>
          <w:szCs w:val="22"/>
        </w:rPr>
      </w:pPr>
    </w:p>
    <w:p w:rsidR="003154A2" w:rsidRPr="00757DE6" w:rsidRDefault="00131A12" w:rsidP="00991697">
      <w:pPr>
        <w:jc w:val="center"/>
        <w:rPr>
          <w:rFonts w:ascii="Arial" w:hAnsi="Arial" w:cs="Arial"/>
          <w:b/>
          <w:sz w:val="22"/>
          <w:szCs w:val="22"/>
        </w:rPr>
      </w:pPr>
      <w:r w:rsidRPr="00757DE6">
        <w:rPr>
          <w:rFonts w:ascii="Arial" w:hAnsi="Arial" w:cs="Arial"/>
          <w:b/>
          <w:sz w:val="22"/>
          <w:szCs w:val="22"/>
        </w:rPr>
        <w:t>C1</w:t>
      </w:r>
      <w:r w:rsidR="008F0203" w:rsidRPr="00757DE6">
        <w:rPr>
          <w:rFonts w:ascii="Arial" w:hAnsi="Arial" w:cs="Arial"/>
          <w:b/>
          <w:sz w:val="22"/>
          <w:szCs w:val="22"/>
        </w:rPr>
        <w:t>3</w:t>
      </w:r>
      <w:r w:rsidR="00420175" w:rsidRPr="00757DE6">
        <w:rPr>
          <w:rFonts w:ascii="Arial" w:hAnsi="Arial" w:cs="Arial"/>
          <w:b/>
          <w:sz w:val="22"/>
          <w:szCs w:val="22"/>
        </w:rPr>
        <w:t xml:space="preserve"> </w:t>
      </w:r>
      <w:r w:rsidRPr="00757DE6">
        <w:rPr>
          <w:rFonts w:ascii="Arial" w:hAnsi="Arial" w:cs="Arial"/>
          <w:b/>
          <w:sz w:val="22"/>
          <w:szCs w:val="22"/>
        </w:rPr>
        <w:t>I</w:t>
      </w:r>
      <w:r w:rsidR="0053133F">
        <w:rPr>
          <w:rFonts w:ascii="Arial" w:hAnsi="Arial" w:cs="Arial"/>
          <w:b/>
          <w:sz w:val="22"/>
          <w:szCs w:val="22"/>
        </w:rPr>
        <w:t>0</w:t>
      </w:r>
      <w:r w:rsidRPr="00757DE6">
        <w:rPr>
          <w:rFonts w:ascii="Arial" w:hAnsi="Arial" w:cs="Arial"/>
          <w:b/>
          <w:sz w:val="22"/>
          <w:szCs w:val="22"/>
        </w:rPr>
        <w:t xml:space="preserve">4 </w:t>
      </w:r>
      <w:r w:rsidR="00E26439" w:rsidRPr="00757DE6">
        <w:rPr>
          <w:rFonts w:ascii="Arial" w:hAnsi="Arial" w:cs="Arial"/>
          <w:b/>
          <w:sz w:val="22"/>
          <w:szCs w:val="22"/>
        </w:rPr>
        <w:t>APOYO AL COMERCIO</w:t>
      </w:r>
    </w:p>
    <w:p w:rsidR="003154A2" w:rsidRDefault="003154A2" w:rsidP="003154A2">
      <w:pPr>
        <w:spacing w:before="100"/>
        <w:ind w:left="426"/>
        <w:jc w:val="center"/>
        <w:rPr>
          <w:rFonts w:ascii="Arial" w:hAnsi="Arial" w:cs="Arial"/>
          <w:b/>
          <w:sz w:val="22"/>
          <w:szCs w:val="22"/>
        </w:rPr>
      </w:pPr>
    </w:p>
    <w:p w:rsidR="003154A2" w:rsidRDefault="003154A2"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E26439" w:rsidRPr="00517824">
        <w:rPr>
          <w:rFonts w:ascii="Arial" w:hAnsi="Arial" w:cs="Arial"/>
          <w:b/>
          <w:sz w:val="22"/>
          <w:szCs w:val="22"/>
        </w:rPr>
        <w:t>DENOMINACIÓN DEL COMPONENTE</w:t>
      </w:r>
    </w:p>
    <w:p w:rsidR="00517824" w:rsidRDefault="00E26439" w:rsidP="00E26439">
      <w:pPr>
        <w:spacing w:before="100"/>
        <w:ind w:firstLine="708"/>
        <w:rPr>
          <w:rFonts w:ascii="Arial" w:hAnsi="Arial" w:cs="Arial"/>
          <w:sz w:val="22"/>
          <w:szCs w:val="22"/>
        </w:rPr>
      </w:pPr>
      <w:r w:rsidRPr="00E26439">
        <w:rPr>
          <w:rFonts w:ascii="Arial" w:hAnsi="Arial" w:cs="Arial"/>
          <w:sz w:val="22"/>
          <w:szCs w:val="22"/>
        </w:rPr>
        <w:t>Impulso a la pyme</w:t>
      </w:r>
      <w:r>
        <w:rPr>
          <w:rFonts w:ascii="Arial" w:hAnsi="Arial" w:cs="Arial"/>
          <w:sz w:val="22"/>
          <w:szCs w:val="22"/>
        </w:rPr>
        <w:t>.</w:t>
      </w:r>
    </w:p>
    <w:p w:rsidR="00E26439" w:rsidRPr="00517824" w:rsidRDefault="00E26439"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2. </w:t>
      </w:r>
      <w:r w:rsidR="00E26439" w:rsidRPr="00517824">
        <w:rPr>
          <w:rFonts w:ascii="Arial" w:hAnsi="Arial" w:cs="Arial"/>
          <w:b/>
          <w:sz w:val="22"/>
          <w:szCs w:val="22"/>
        </w:rPr>
        <w:t>DESCRIPCIÓN GENERAL DEL COMPONENTE</w:t>
      </w:r>
    </w:p>
    <w:p w:rsidR="00131A12" w:rsidRPr="0000036B" w:rsidRDefault="00131A12" w:rsidP="00757DE6">
      <w:pPr>
        <w:spacing w:before="100" w:beforeAutospacing="1" w:after="100" w:afterAutospacing="1" w:line="360" w:lineRule="auto"/>
        <w:ind w:firstLine="708"/>
        <w:jc w:val="both"/>
        <w:rPr>
          <w:rFonts w:ascii="Arial" w:hAnsi="Arial" w:cs="Arial"/>
          <w:sz w:val="22"/>
          <w:szCs w:val="22"/>
        </w:rPr>
      </w:pPr>
      <w:r w:rsidRPr="0000036B">
        <w:rPr>
          <w:rFonts w:ascii="Arial" w:hAnsi="Arial" w:cs="Arial"/>
          <w:sz w:val="22"/>
          <w:szCs w:val="22"/>
        </w:rPr>
        <w:t xml:space="preserve">Las PYME tienen un papel fundamental en la economía europea, siendo el peso de las PYME en España mayor que en el conjunto de la UE. Teniendo en cuenta el importante segmento de trabajadores autónomos y </w:t>
      </w:r>
      <w:proofErr w:type="spellStart"/>
      <w:r w:rsidRPr="0000036B">
        <w:rPr>
          <w:rFonts w:ascii="Arial" w:hAnsi="Arial" w:cs="Arial"/>
          <w:sz w:val="22"/>
          <w:szCs w:val="22"/>
        </w:rPr>
        <w:t>microPYME</w:t>
      </w:r>
      <w:proofErr w:type="spellEnd"/>
      <w:r w:rsidRPr="0000036B">
        <w:rPr>
          <w:rFonts w:ascii="Arial" w:hAnsi="Arial" w:cs="Arial"/>
          <w:sz w:val="22"/>
          <w:szCs w:val="22"/>
        </w:rPr>
        <w:t xml:space="preserv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bookmarkStart w:id="0" w:name="_GoBack"/>
      <w:r w:rsidRPr="0000036B">
        <w:rPr>
          <w:rFonts w:ascii="Arial" w:hAnsi="Arial" w:cs="Arial"/>
          <w:sz w:val="22"/>
          <w:szCs w:val="22"/>
        </w:rPr>
        <w:t xml:space="preserve">Promoviendo un marco regulatorio más favorable, para generar un tejido empresarial más competitivo y </w:t>
      </w:r>
      <w:proofErr w:type="spellStart"/>
      <w:r w:rsidRPr="0000036B">
        <w:rPr>
          <w:rFonts w:ascii="Arial" w:hAnsi="Arial" w:cs="Arial"/>
          <w:sz w:val="22"/>
          <w:szCs w:val="22"/>
        </w:rPr>
        <w:t>resiliente</w:t>
      </w:r>
      <w:proofErr w:type="spellEnd"/>
      <w:r w:rsidRPr="0000036B">
        <w:rPr>
          <w:rFonts w:ascii="Arial" w:hAnsi="Arial" w:cs="Arial"/>
          <w:sz w:val="22"/>
          <w:szCs w:val="22"/>
        </w:rPr>
        <w:t>, así como favorecer la aparición y éxito de nuevas iniciativas emprendedoras.</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Eliminando los obstáculos que dificultan el crecimiento de las PYME.</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Impulsando la capacitación de personas emprendedoras y empresarias.</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Abordando un plan masivo de digitalización, con una aproximación horizontal (para proporcionar un paquete básico de digitalización a un porcentaje importante del tejido de PYME) y vertical (para impulsar la digitalización de procesos y la innovación tecnológica en las empresas).</w:t>
      </w:r>
    </w:p>
    <w:p w:rsidR="00131A12" w:rsidRPr="0000036B"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lastRenderedPageBreak/>
        <w:t>Mejorando su eficiencia en el uso de la energía y los recursos, e incorporando energías renovables para contribuir al objetivo del Acuerdo de Paris.</w:t>
      </w:r>
    </w:p>
    <w:p w:rsidR="00131A12" w:rsidRDefault="00131A12" w:rsidP="0053133F">
      <w:pPr>
        <w:pStyle w:val="Prrafodelista"/>
        <w:numPr>
          <w:ilvl w:val="0"/>
          <w:numId w:val="4"/>
        </w:numPr>
        <w:spacing w:before="100" w:beforeAutospacing="1" w:after="100" w:afterAutospacing="1" w:line="360" w:lineRule="auto"/>
        <w:ind w:left="714" w:hanging="357"/>
        <w:contextualSpacing w:val="0"/>
        <w:jc w:val="both"/>
        <w:rPr>
          <w:rFonts w:ascii="Arial" w:hAnsi="Arial" w:cs="Arial"/>
          <w:sz w:val="22"/>
          <w:szCs w:val="22"/>
        </w:rPr>
      </w:pPr>
      <w:r w:rsidRPr="0000036B">
        <w:rPr>
          <w:rFonts w:ascii="Arial" w:hAnsi="Arial" w:cs="Arial"/>
          <w:sz w:val="22"/>
          <w:szCs w:val="22"/>
        </w:rPr>
        <w:t>Identificando los riesgos derivados del cambio climático y promoviendo la adopción de medidas de adaptación.</w:t>
      </w:r>
    </w:p>
    <w:bookmarkEnd w:id="0"/>
    <w:p w:rsidR="00E26439"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E26439" w:rsidRPr="00517824">
        <w:rPr>
          <w:rFonts w:ascii="Arial" w:hAnsi="Arial" w:cs="Arial"/>
          <w:b/>
          <w:sz w:val="22"/>
          <w:szCs w:val="22"/>
        </w:rPr>
        <w:t>PRINCIPALES OBJETIVOS DEL COMPONENTE</w:t>
      </w:r>
    </w:p>
    <w:p w:rsidR="00517824" w:rsidRPr="00517824" w:rsidRDefault="00517824" w:rsidP="008B3CA0">
      <w:pPr>
        <w:spacing w:before="100"/>
        <w:rPr>
          <w:rFonts w:ascii="Arial" w:hAnsi="Arial" w:cs="Arial"/>
          <w:b/>
          <w:sz w:val="22"/>
          <w:szCs w:val="22"/>
        </w:rPr>
      </w:pPr>
    </w:p>
    <w:p w:rsidR="00131A12" w:rsidRPr="00131A12" w:rsidRDefault="00131A12" w:rsidP="00757DE6">
      <w:pPr>
        <w:spacing w:before="120" w:after="120" w:line="360" w:lineRule="exact"/>
        <w:ind w:firstLine="708"/>
        <w:jc w:val="both"/>
        <w:rPr>
          <w:rFonts w:ascii="Arial" w:hAnsi="Arial" w:cs="Arial"/>
          <w:sz w:val="22"/>
          <w:szCs w:val="22"/>
        </w:rPr>
      </w:pPr>
      <w:r w:rsidRPr="00131A12">
        <w:rPr>
          <w:rFonts w:ascii="Arial" w:hAnsi="Arial" w:cs="Arial"/>
          <w:sz w:val="22"/>
          <w:szCs w:val="22"/>
        </w:rPr>
        <w:t>El Componente 13 de Impulso a las PYME desarrolla inversiones y reformas para lograr los siguientes grandes objetivos:</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1: Impulsar el emprendimiento</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2: Impulsar el crecimiento empresarial</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3: Facilitar la transición digital e impulsar la innovación empresarial</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4: Impulsar el sector del comercio y</w:t>
      </w:r>
    </w:p>
    <w:p w:rsidR="00131A12" w:rsidRPr="00131A12"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5: Promover la internacionalización</w:t>
      </w:r>
    </w:p>
    <w:p w:rsidR="00517824" w:rsidRPr="00517824" w:rsidRDefault="00131A12" w:rsidP="00131A12">
      <w:pPr>
        <w:spacing w:before="120" w:after="120" w:line="360" w:lineRule="exact"/>
        <w:jc w:val="both"/>
        <w:rPr>
          <w:rFonts w:ascii="Arial" w:hAnsi="Arial" w:cs="Arial"/>
          <w:sz w:val="22"/>
          <w:szCs w:val="22"/>
        </w:rPr>
      </w:pPr>
      <w:r w:rsidRPr="00131A12">
        <w:rPr>
          <w:rFonts w:ascii="Arial" w:hAnsi="Arial" w:cs="Arial"/>
          <w:sz w:val="22"/>
          <w:szCs w:val="22"/>
        </w:rPr>
        <w:t>Objetivo 6 (transversal): En todos los objetivos anteriores se contribuirá a la reducción de emisiones, al uso eficiente de los recursos y al fortalecimiento de la resiliencia climática.</w:t>
      </w:r>
    </w:p>
    <w:p w:rsidR="00517824" w:rsidRPr="00517824" w:rsidRDefault="00517824" w:rsidP="008B3CA0">
      <w:pPr>
        <w:spacing w:before="100"/>
        <w:rPr>
          <w:rFonts w:ascii="Arial" w:hAnsi="Arial" w:cs="Arial"/>
          <w:sz w:val="22"/>
          <w:szCs w:val="22"/>
        </w:rPr>
      </w:pPr>
    </w:p>
    <w:p w:rsidR="00517824" w:rsidRPr="00517824" w:rsidRDefault="00517824" w:rsidP="005C4E22">
      <w:pPr>
        <w:spacing w:before="120" w:after="120" w:line="360" w:lineRule="exact"/>
        <w:jc w:val="both"/>
        <w:rPr>
          <w:rFonts w:ascii="Arial" w:hAnsi="Arial" w:cs="Arial"/>
          <w:b/>
          <w:sz w:val="22"/>
          <w:szCs w:val="22"/>
        </w:rPr>
      </w:pPr>
      <w:r w:rsidRPr="00517824">
        <w:rPr>
          <w:rFonts w:ascii="Arial" w:hAnsi="Arial" w:cs="Arial"/>
          <w:b/>
          <w:sz w:val="22"/>
          <w:szCs w:val="22"/>
        </w:rPr>
        <w:t xml:space="preserve">4. </w:t>
      </w:r>
      <w:r w:rsidR="00E26439" w:rsidRPr="00517824">
        <w:rPr>
          <w:rFonts w:ascii="Arial" w:hAnsi="Arial" w:cs="Arial"/>
          <w:b/>
          <w:sz w:val="22"/>
          <w:szCs w:val="22"/>
        </w:rPr>
        <w:t>DESCRIPCIÓN DE LA INVERSIÓN</w:t>
      </w:r>
    </w:p>
    <w:p w:rsidR="00CB3D9D" w:rsidRPr="00CB3D9D" w:rsidRDefault="00CB3D9D" w:rsidP="00CB3D9D">
      <w:pPr>
        <w:autoSpaceDE w:val="0"/>
        <w:autoSpaceDN w:val="0"/>
        <w:adjustRightInd w:val="0"/>
        <w:spacing w:before="120" w:after="120" w:line="360" w:lineRule="atLeast"/>
        <w:jc w:val="both"/>
        <w:rPr>
          <w:rFonts w:ascii="Arial" w:hAnsi="Arial" w:cs="Arial"/>
          <w:sz w:val="22"/>
          <w:szCs w:val="22"/>
          <w:lang w:val="es-ES"/>
        </w:rPr>
      </w:pPr>
      <w:r w:rsidRPr="00CB3D9D">
        <w:rPr>
          <w:rFonts w:ascii="Arial" w:hAnsi="Arial" w:cs="Arial"/>
          <w:b/>
          <w:bCs/>
          <w:sz w:val="22"/>
          <w:szCs w:val="22"/>
          <w:lang w:val="es-ES"/>
        </w:rPr>
        <w:t>Programa de modernización del comercio: fondo Tecnológico</w:t>
      </w:r>
      <w:r w:rsidRPr="00CB3D9D">
        <w:rPr>
          <w:rFonts w:ascii="Arial" w:hAnsi="Arial" w:cs="Arial"/>
          <w:sz w:val="22"/>
          <w:szCs w:val="22"/>
          <w:lang w:val="es-ES"/>
        </w:rPr>
        <w:t>: Línea de ayudas para</w:t>
      </w:r>
      <w:r>
        <w:rPr>
          <w:rFonts w:ascii="Arial" w:hAnsi="Arial" w:cs="Arial"/>
          <w:sz w:val="22"/>
          <w:szCs w:val="22"/>
          <w:lang w:val="es-ES"/>
        </w:rPr>
        <w:t xml:space="preserve"> </w:t>
      </w:r>
      <w:r w:rsidRPr="00CB3D9D">
        <w:rPr>
          <w:rFonts w:ascii="Arial" w:hAnsi="Arial" w:cs="Arial"/>
          <w:sz w:val="22"/>
          <w:szCs w:val="22"/>
          <w:lang w:val="es-ES"/>
        </w:rPr>
        <w:t>pequeños y medianos comerciantes, de forma individual o a través de asociaciones, para</w:t>
      </w:r>
      <w:r>
        <w:rPr>
          <w:rFonts w:ascii="Arial" w:hAnsi="Arial" w:cs="Arial"/>
          <w:sz w:val="22"/>
          <w:szCs w:val="22"/>
          <w:lang w:val="es-ES"/>
        </w:rPr>
        <w:t xml:space="preserve"> </w:t>
      </w:r>
      <w:r w:rsidRPr="00CB3D9D">
        <w:rPr>
          <w:rFonts w:ascii="Arial" w:hAnsi="Arial" w:cs="Arial"/>
          <w:sz w:val="22"/>
          <w:szCs w:val="22"/>
          <w:lang w:val="es-ES"/>
        </w:rPr>
        <w:t>proyectos en el sector tendentes a la incorporación de nuevas tecnologías que permitan</w:t>
      </w:r>
      <w:r>
        <w:rPr>
          <w:rFonts w:ascii="Arial" w:hAnsi="Arial" w:cs="Arial"/>
          <w:sz w:val="22"/>
          <w:szCs w:val="22"/>
          <w:lang w:val="es-ES"/>
        </w:rPr>
        <w:t xml:space="preserve"> </w:t>
      </w:r>
      <w:r w:rsidRPr="00CB3D9D">
        <w:rPr>
          <w:rFonts w:ascii="Arial" w:hAnsi="Arial" w:cs="Arial"/>
          <w:sz w:val="22"/>
          <w:szCs w:val="22"/>
          <w:lang w:val="es-ES"/>
        </w:rPr>
        <w:t>al comercio local dar respuesta a los nuevos hábitos de consumo y que impacten en la</w:t>
      </w:r>
      <w:r>
        <w:rPr>
          <w:rFonts w:ascii="Arial" w:hAnsi="Arial" w:cs="Arial"/>
          <w:sz w:val="22"/>
          <w:szCs w:val="22"/>
          <w:lang w:val="es-ES"/>
        </w:rPr>
        <w:t xml:space="preserve"> </w:t>
      </w:r>
      <w:r w:rsidRPr="00CB3D9D">
        <w:rPr>
          <w:rFonts w:ascii="Arial" w:hAnsi="Arial" w:cs="Arial"/>
          <w:sz w:val="22"/>
          <w:szCs w:val="22"/>
          <w:lang w:val="es-ES"/>
        </w:rPr>
        <w:t>transformación digital y sostenibilidad del propio establecimiento y/o en su modelo de</w:t>
      </w:r>
      <w:r>
        <w:rPr>
          <w:rFonts w:ascii="Arial" w:hAnsi="Arial" w:cs="Arial"/>
          <w:sz w:val="22"/>
          <w:szCs w:val="22"/>
          <w:lang w:val="es-ES"/>
        </w:rPr>
        <w:t xml:space="preserve"> </w:t>
      </w:r>
      <w:r w:rsidRPr="00CB3D9D">
        <w:rPr>
          <w:rFonts w:ascii="Arial" w:hAnsi="Arial" w:cs="Arial"/>
          <w:sz w:val="22"/>
          <w:szCs w:val="22"/>
          <w:lang w:val="es-ES"/>
        </w:rPr>
        <w:t>negocio. La ayuda podrá cubrir hasta el 70-80% de la inversión. Los proyectos elegibles</w:t>
      </w:r>
      <w:r>
        <w:rPr>
          <w:rFonts w:ascii="Arial" w:hAnsi="Arial" w:cs="Arial"/>
          <w:sz w:val="22"/>
          <w:szCs w:val="22"/>
          <w:lang w:val="es-ES"/>
        </w:rPr>
        <w:t xml:space="preserve"> </w:t>
      </w:r>
      <w:r w:rsidRPr="00CB3D9D">
        <w:rPr>
          <w:rFonts w:ascii="Arial" w:hAnsi="Arial" w:cs="Arial"/>
          <w:sz w:val="22"/>
          <w:szCs w:val="22"/>
          <w:lang w:val="es-ES"/>
        </w:rPr>
        <w:t>habrán de cumplir con el principio de “no causar un perjuicio significativo” a objetivos</w:t>
      </w:r>
      <w:r>
        <w:rPr>
          <w:rFonts w:ascii="Arial" w:hAnsi="Arial" w:cs="Arial"/>
          <w:sz w:val="22"/>
          <w:szCs w:val="22"/>
          <w:lang w:val="es-ES"/>
        </w:rPr>
        <w:t xml:space="preserve"> </w:t>
      </w:r>
      <w:r w:rsidRPr="00CB3D9D">
        <w:rPr>
          <w:rFonts w:ascii="Arial" w:hAnsi="Arial" w:cs="Arial"/>
          <w:sz w:val="22"/>
          <w:szCs w:val="22"/>
          <w:lang w:val="es-ES"/>
        </w:rPr>
        <w:t>medioambientales en virtud del Reglamento relativo al Mecanismo de Recuperación y</w:t>
      </w:r>
      <w:r>
        <w:rPr>
          <w:rFonts w:ascii="Arial" w:hAnsi="Arial" w:cs="Arial"/>
          <w:sz w:val="22"/>
          <w:szCs w:val="22"/>
          <w:lang w:val="es-ES"/>
        </w:rPr>
        <w:t xml:space="preserve"> </w:t>
      </w:r>
      <w:r w:rsidRPr="00CB3D9D">
        <w:rPr>
          <w:rFonts w:ascii="Arial" w:hAnsi="Arial" w:cs="Arial"/>
          <w:sz w:val="22"/>
          <w:szCs w:val="22"/>
          <w:lang w:val="es-ES"/>
        </w:rPr>
        <w:t>Resiliencia.</w:t>
      </w:r>
    </w:p>
    <w:p w:rsidR="00517824" w:rsidRDefault="00CB3D9D" w:rsidP="00CB3D9D">
      <w:pPr>
        <w:autoSpaceDE w:val="0"/>
        <w:autoSpaceDN w:val="0"/>
        <w:adjustRightInd w:val="0"/>
        <w:spacing w:before="120" w:after="120" w:line="360" w:lineRule="atLeast"/>
        <w:jc w:val="both"/>
        <w:rPr>
          <w:rFonts w:ascii="Arial" w:hAnsi="Arial" w:cs="Arial"/>
          <w:sz w:val="22"/>
          <w:szCs w:val="22"/>
          <w:lang w:val="es-ES"/>
        </w:rPr>
      </w:pPr>
      <w:r w:rsidRPr="00CB3D9D">
        <w:rPr>
          <w:rFonts w:ascii="Arial" w:hAnsi="Arial" w:cs="Arial"/>
          <w:sz w:val="22"/>
          <w:szCs w:val="22"/>
          <w:lang w:val="es-ES"/>
        </w:rPr>
        <w:t>La inversión se completará con la creación de una plataforma digital del comercio</w:t>
      </w:r>
      <w:r>
        <w:rPr>
          <w:rFonts w:ascii="Arial" w:hAnsi="Arial" w:cs="Arial"/>
          <w:sz w:val="22"/>
          <w:szCs w:val="22"/>
          <w:lang w:val="es-ES"/>
        </w:rPr>
        <w:t xml:space="preserve"> </w:t>
      </w:r>
      <w:r w:rsidRPr="00CB3D9D">
        <w:rPr>
          <w:rFonts w:ascii="Arial" w:hAnsi="Arial" w:cs="Arial"/>
          <w:sz w:val="22"/>
          <w:szCs w:val="22"/>
          <w:lang w:val="es-ES"/>
        </w:rPr>
        <w:t>(Plataforma Comercio Conectado) para incentivar la digitalización del sector. La</w:t>
      </w:r>
      <w:r>
        <w:rPr>
          <w:rFonts w:ascii="Arial" w:hAnsi="Arial" w:cs="Arial"/>
          <w:sz w:val="22"/>
          <w:szCs w:val="22"/>
          <w:lang w:val="es-ES"/>
        </w:rPr>
        <w:t xml:space="preserve"> </w:t>
      </w:r>
      <w:r w:rsidRPr="00CB3D9D">
        <w:rPr>
          <w:rFonts w:ascii="Arial" w:hAnsi="Arial" w:cs="Arial"/>
          <w:sz w:val="22"/>
          <w:szCs w:val="22"/>
          <w:lang w:val="es-ES"/>
        </w:rPr>
        <w:t xml:space="preserve">plataforma conectará a todos los agentes del ecosistema comercial: </w:t>
      </w:r>
      <w:proofErr w:type="spellStart"/>
      <w:r w:rsidRPr="00CB3D9D">
        <w:rPr>
          <w:rFonts w:ascii="Arial" w:hAnsi="Arial" w:cs="Arial"/>
          <w:sz w:val="22"/>
          <w:szCs w:val="22"/>
          <w:lang w:val="es-ES"/>
        </w:rPr>
        <w:t>PYMEs</w:t>
      </w:r>
      <w:proofErr w:type="spellEnd"/>
      <w:r w:rsidRPr="00CB3D9D">
        <w:rPr>
          <w:rFonts w:ascii="Arial" w:hAnsi="Arial" w:cs="Arial"/>
          <w:sz w:val="22"/>
          <w:szCs w:val="22"/>
          <w:lang w:val="es-ES"/>
        </w:rPr>
        <w:t>,</w:t>
      </w:r>
      <w:r>
        <w:rPr>
          <w:rFonts w:ascii="Arial" w:hAnsi="Arial" w:cs="Arial"/>
          <w:sz w:val="22"/>
          <w:szCs w:val="22"/>
          <w:lang w:val="es-ES"/>
        </w:rPr>
        <w:t xml:space="preserve"> </w:t>
      </w:r>
      <w:r w:rsidRPr="00CB3D9D">
        <w:rPr>
          <w:rFonts w:ascii="Arial" w:hAnsi="Arial" w:cs="Arial"/>
          <w:sz w:val="22"/>
          <w:szCs w:val="22"/>
          <w:lang w:val="es-ES"/>
        </w:rPr>
        <w:t>emprendedores, escuelas de negocios, financiadores, universidades, empresas de</w:t>
      </w:r>
      <w:r>
        <w:rPr>
          <w:rFonts w:ascii="Arial" w:hAnsi="Arial" w:cs="Arial"/>
          <w:sz w:val="22"/>
          <w:szCs w:val="22"/>
          <w:lang w:val="es-ES"/>
        </w:rPr>
        <w:t xml:space="preserve"> </w:t>
      </w:r>
      <w:r w:rsidRPr="00CB3D9D">
        <w:rPr>
          <w:rFonts w:ascii="Arial" w:hAnsi="Arial" w:cs="Arial"/>
          <w:sz w:val="22"/>
          <w:szCs w:val="22"/>
          <w:lang w:val="es-ES"/>
        </w:rPr>
        <w:t>consultoría… compartiendo buenas prácticas y recursos y permitiendo el trabajo en red</w:t>
      </w:r>
      <w:r>
        <w:rPr>
          <w:rFonts w:ascii="Arial" w:hAnsi="Arial" w:cs="Arial"/>
          <w:sz w:val="22"/>
          <w:szCs w:val="22"/>
          <w:lang w:val="es-ES"/>
        </w:rPr>
        <w:t xml:space="preserve"> </w:t>
      </w:r>
      <w:r w:rsidRPr="00CB3D9D">
        <w:rPr>
          <w:rFonts w:ascii="Arial" w:hAnsi="Arial" w:cs="Arial"/>
          <w:sz w:val="22"/>
          <w:szCs w:val="22"/>
          <w:lang w:val="es-ES"/>
        </w:rPr>
        <w:t>y la colaboración público</w:t>
      </w:r>
      <w:r>
        <w:rPr>
          <w:rFonts w:ascii="Arial" w:hAnsi="Arial" w:cs="Arial"/>
          <w:sz w:val="22"/>
          <w:szCs w:val="22"/>
          <w:lang w:val="es-ES"/>
        </w:rPr>
        <w:t>-</w:t>
      </w:r>
      <w:r w:rsidRPr="00CB3D9D">
        <w:rPr>
          <w:rFonts w:ascii="Arial" w:hAnsi="Arial" w:cs="Arial"/>
          <w:sz w:val="22"/>
          <w:szCs w:val="22"/>
          <w:lang w:val="es-ES"/>
        </w:rPr>
        <w:t>privada hacia proyectos transformadores. Impulsará la</w:t>
      </w:r>
      <w:r>
        <w:rPr>
          <w:rFonts w:ascii="Arial" w:hAnsi="Arial" w:cs="Arial"/>
          <w:sz w:val="22"/>
          <w:szCs w:val="22"/>
          <w:lang w:val="es-ES"/>
        </w:rPr>
        <w:t xml:space="preserve"> </w:t>
      </w:r>
      <w:r w:rsidRPr="00CB3D9D">
        <w:rPr>
          <w:rFonts w:ascii="Arial" w:hAnsi="Arial" w:cs="Arial"/>
          <w:sz w:val="22"/>
          <w:szCs w:val="22"/>
          <w:lang w:val="es-ES"/>
        </w:rPr>
        <w:t>presencia de los pequeños comerciantes en las nuevas soluciones de posicionamiento y</w:t>
      </w:r>
      <w:r>
        <w:rPr>
          <w:rFonts w:ascii="Arial" w:hAnsi="Arial" w:cs="Arial"/>
          <w:sz w:val="22"/>
          <w:szCs w:val="22"/>
          <w:lang w:val="es-ES"/>
        </w:rPr>
        <w:t xml:space="preserve"> </w:t>
      </w:r>
      <w:r w:rsidRPr="00CB3D9D">
        <w:rPr>
          <w:rFonts w:ascii="Arial" w:hAnsi="Arial" w:cs="Arial"/>
          <w:sz w:val="22"/>
          <w:szCs w:val="22"/>
          <w:lang w:val="es-ES"/>
        </w:rPr>
        <w:t>distribución.</w:t>
      </w:r>
    </w:p>
    <w:p w:rsidR="00CB3D9D" w:rsidRPr="00CB3D9D" w:rsidRDefault="00CB3D9D" w:rsidP="00CB3D9D">
      <w:pPr>
        <w:autoSpaceDE w:val="0"/>
        <w:autoSpaceDN w:val="0"/>
        <w:adjustRightInd w:val="0"/>
        <w:spacing w:before="120" w:after="120" w:line="360" w:lineRule="atLeast"/>
        <w:jc w:val="both"/>
        <w:rPr>
          <w:rFonts w:ascii="Arial" w:hAnsi="Arial" w:cs="Arial"/>
          <w:sz w:val="22"/>
          <w:szCs w:val="22"/>
          <w:lang w:val="es-ES"/>
        </w:rPr>
      </w:pPr>
      <w:r w:rsidRPr="00CB3D9D">
        <w:rPr>
          <w:rFonts w:ascii="Arial" w:hAnsi="Arial" w:cs="Arial"/>
          <w:b/>
          <w:bCs/>
          <w:sz w:val="22"/>
          <w:szCs w:val="22"/>
          <w:lang w:val="es-ES"/>
        </w:rPr>
        <w:lastRenderedPageBreak/>
        <w:t>Programa Mercados Sostenibles</w:t>
      </w:r>
      <w:r w:rsidRPr="00CB3D9D">
        <w:rPr>
          <w:rFonts w:ascii="Arial" w:hAnsi="Arial" w:cs="Arial"/>
          <w:sz w:val="22"/>
          <w:szCs w:val="22"/>
          <w:lang w:val="es-ES"/>
        </w:rPr>
        <w:t>: Financiación de proyectos, presentados por las</w:t>
      </w:r>
      <w:r>
        <w:rPr>
          <w:rFonts w:ascii="Arial" w:hAnsi="Arial" w:cs="Arial"/>
          <w:sz w:val="22"/>
          <w:szCs w:val="22"/>
          <w:lang w:val="es-ES"/>
        </w:rPr>
        <w:t xml:space="preserve"> </w:t>
      </w:r>
      <w:r w:rsidRPr="00CB3D9D">
        <w:rPr>
          <w:rFonts w:ascii="Arial" w:hAnsi="Arial" w:cs="Arial"/>
          <w:sz w:val="22"/>
          <w:szCs w:val="22"/>
          <w:lang w:val="es-ES"/>
        </w:rPr>
        <w:t>Entidades Locales, de mejoras en la modernización de mercados municipales, áreas</w:t>
      </w:r>
      <w:r>
        <w:rPr>
          <w:rFonts w:ascii="Arial" w:hAnsi="Arial" w:cs="Arial"/>
          <w:sz w:val="22"/>
          <w:szCs w:val="22"/>
          <w:lang w:val="es-ES"/>
        </w:rPr>
        <w:t xml:space="preserve"> </w:t>
      </w:r>
      <w:r w:rsidRPr="00CB3D9D">
        <w:rPr>
          <w:rFonts w:ascii="Arial" w:hAnsi="Arial" w:cs="Arial"/>
          <w:sz w:val="22"/>
          <w:szCs w:val="22"/>
          <w:lang w:val="es-ES"/>
        </w:rPr>
        <w:t>comerciales, mercados de venta no sedentaria y canales cortos de comercialización. Se</w:t>
      </w:r>
      <w:r>
        <w:rPr>
          <w:rFonts w:ascii="Arial" w:hAnsi="Arial" w:cs="Arial"/>
          <w:sz w:val="22"/>
          <w:szCs w:val="22"/>
          <w:lang w:val="es-ES"/>
        </w:rPr>
        <w:t xml:space="preserve"> </w:t>
      </w:r>
      <w:r w:rsidRPr="00CB3D9D">
        <w:rPr>
          <w:rFonts w:ascii="Arial" w:hAnsi="Arial" w:cs="Arial"/>
          <w:sz w:val="22"/>
          <w:szCs w:val="22"/>
          <w:lang w:val="es-ES"/>
        </w:rPr>
        <w:t>financiarán, en base a criterios tecnológicos e innovadores, y de sostenibilidad, proyectos</w:t>
      </w:r>
      <w:r>
        <w:rPr>
          <w:rFonts w:ascii="Arial" w:hAnsi="Arial" w:cs="Arial"/>
          <w:sz w:val="22"/>
          <w:szCs w:val="22"/>
          <w:lang w:val="es-ES"/>
        </w:rPr>
        <w:t xml:space="preserve"> </w:t>
      </w:r>
      <w:r w:rsidRPr="00CB3D9D">
        <w:rPr>
          <w:rFonts w:ascii="Arial" w:hAnsi="Arial" w:cs="Arial"/>
          <w:sz w:val="22"/>
          <w:szCs w:val="22"/>
          <w:lang w:val="es-ES"/>
        </w:rPr>
        <w:t>cuyo fin sea aumentar la competitividad, acelerar su digitalización o transformación</w:t>
      </w:r>
      <w:r>
        <w:rPr>
          <w:rFonts w:ascii="Arial" w:hAnsi="Arial" w:cs="Arial"/>
          <w:sz w:val="22"/>
          <w:szCs w:val="22"/>
          <w:lang w:val="es-ES"/>
        </w:rPr>
        <w:t xml:space="preserve"> </w:t>
      </w:r>
      <w:r w:rsidRPr="00CB3D9D">
        <w:rPr>
          <w:rFonts w:ascii="Arial" w:hAnsi="Arial" w:cs="Arial"/>
          <w:sz w:val="22"/>
          <w:szCs w:val="22"/>
          <w:lang w:val="es-ES"/>
        </w:rPr>
        <w:t>hacia un modelo más sostenible, a través por ejemplo del uso de energías renovables,</w:t>
      </w:r>
      <w:r>
        <w:rPr>
          <w:rFonts w:ascii="Arial" w:hAnsi="Arial" w:cs="Arial"/>
          <w:sz w:val="22"/>
          <w:szCs w:val="22"/>
          <w:lang w:val="es-ES"/>
        </w:rPr>
        <w:t xml:space="preserve"> </w:t>
      </w:r>
      <w:r w:rsidRPr="00CB3D9D">
        <w:rPr>
          <w:rFonts w:ascii="Arial" w:hAnsi="Arial" w:cs="Arial"/>
          <w:sz w:val="22"/>
          <w:szCs w:val="22"/>
          <w:lang w:val="es-ES"/>
        </w:rPr>
        <w:t>uso eficiente de los recursos, tratamiento o reciclado de residuos o la movilidad</w:t>
      </w:r>
      <w:r>
        <w:rPr>
          <w:rFonts w:ascii="Arial" w:hAnsi="Arial" w:cs="Arial"/>
          <w:sz w:val="22"/>
          <w:szCs w:val="22"/>
          <w:lang w:val="es-ES"/>
        </w:rPr>
        <w:t xml:space="preserve"> </w:t>
      </w:r>
      <w:r w:rsidRPr="00CB3D9D">
        <w:rPr>
          <w:rFonts w:ascii="Arial" w:hAnsi="Arial" w:cs="Arial"/>
          <w:sz w:val="22"/>
          <w:szCs w:val="22"/>
          <w:lang w:val="es-ES"/>
        </w:rPr>
        <w:t>sostenible.</w:t>
      </w:r>
    </w:p>
    <w:p w:rsidR="00CB3D9D" w:rsidRPr="00CB3D9D" w:rsidRDefault="00CB3D9D" w:rsidP="00CB3D9D">
      <w:pPr>
        <w:autoSpaceDE w:val="0"/>
        <w:autoSpaceDN w:val="0"/>
        <w:adjustRightInd w:val="0"/>
        <w:spacing w:before="120" w:after="120" w:line="360" w:lineRule="atLeast"/>
        <w:jc w:val="both"/>
        <w:rPr>
          <w:rFonts w:ascii="Arial" w:hAnsi="Arial" w:cs="Arial"/>
          <w:sz w:val="22"/>
          <w:szCs w:val="22"/>
        </w:rPr>
      </w:pPr>
      <w:r w:rsidRPr="00CB3D9D">
        <w:rPr>
          <w:rFonts w:ascii="Arial" w:hAnsi="Arial" w:cs="Arial"/>
          <w:sz w:val="22"/>
          <w:szCs w:val="22"/>
          <w:lang w:val="es-ES"/>
        </w:rPr>
        <w:t>Se reservan 15 millones EUR para pequeños municipios en áreas despobladas.</w:t>
      </w:r>
    </w:p>
    <w:p w:rsidR="00CB3D9D" w:rsidRDefault="00CB3D9D" w:rsidP="00CB3D9D">
      <w:pPr>
        <w:spacing w:before="100"/>
        <w:jc w:val="both"/>
        <w:rPr>
          <w:rFonts w:ascii="Arial" w:hAnsi="Arial" w:cs="Arial"/>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E26439" w:rsidRPr="00517824">
        <w:rPr>
          <w:rFonts w:ascii="Arial" w:hAnsi="Arial" w:cs="Arial"/>
          <w:b/>
          <w:sz w:val="22"/>
          <w:szCs w:val="22"/>
        </w:rPr>
        <w:t>COSTE DE LA INVERSIÓN Y DISTRIBUCIÓN ANUALIZADA</w:t>
      </w:r>
    </w:p>
    <w:p w:rsidR="006D62D5" w:rsidRDefault="006D62D5" w:rsidP="008B3CA0">
      <w:pPr>
        <w:spacing w:before="100"/>
        <w:rPr>
          <w:rFonts w:ascii="Arial" w:hAnsi="Arial" w:cs="Arial"/>
          <w:b/>
          <w:sz w:val="22"/>
          <w:szCs w:val="22"/>
        </w:rPr>
      </w:pPr>
    </w:p>
    <w:p w:rsidR="00517824" w:rsidRDefault="006D62D5" w:rsidP="00517824">
      <w:pPr>
        <w:spacing w:before="100"/>
        <w:ind w:left="426"/>
        <w:rPr>
          <w:rFonts w:ascii="Arial" w:hAnsi="Arial" w:cs="Arial"/>
          <w:b/>
          <w:sz w:val="22"/>
          <w:szCs w:val="22"/>
        </w:rPr>
      </w:pPr>
      <w:r w:rsidRPr="006D62D5">
        <w:rPr>
          <w:rFonts w:ascii="Arial" w:hAnsi="Arial" w:cs="Arial"/>
          <w:b/>
          <w:sz w:val="22"/>
          <w:szCs w:val="22"/>
        </w:rPr>
        <w:t>Programa de modernización del comercio: fondo Tecnológico</w:t>
      </w:r>
      <w:r>
        <w:rPr>
          <w:rFonts w:ascii="Arial" w:hAnsi="Arial" w:cs="Arial"/>
          <w:b/>
          <w:sz w:val="22"/>
          <w:szCs w:val="22"/>
        </w:rPr>
        <w:t xml:space="preserve"> (en millones de euros)</w:t>
      </w:r>
    </w:p>
    <w:p w:rsidR="001754D7" w:rsidRPr="003C22B0" w:rsidRDefault="001754D7" w:rsidP="001754D7">
      <w:pPr>
        <w:spacing w:before="120" w:after="120" w:line="360" w:lineRule="exact"/>
        <w:ind w:left="6732" w:firstLine="348"/>
        <w:jc w:val="both"/>
        <w:rPr>
          <w:rFonts w:ascii="Arial" w:hAnsi="Arial" w:cs="Arial"/>
          <w:sz w:val="22"/>
          <w:szCs w:val="22"/>
        </w:rPr>
      </w:pPr>
      <w:r w:rsidRPr="003C22B0">
        <w:rPr>
          <w:rFonts w:ascii="Arial" w:hAnsi="Arial" w:cs="Arial"/>
          <w:b/>
          <w:i/>
          <w:sz w:val="18"/>
          <w:szCs w:val="18"/>
        </w:rPr>
        <w:t>(Miles de euros</w:t>
      </w:r>
      <w:r w:rsidRPr="003C22B0">
        <w:rPr>
          <w:rFonts w:ascii="Arial" w:hAnsi="Arial" w:cs="Arial"/>
          <w:b/>
          <w:i/>
          <w:sz w:val="22"/>
          <w:szCs w:val="22"/>
        </w:rPr>
        <w:t>)</w:t>
      </w:r>
    </w:p>
    <w:tbl>
      <w:tblPr>
        <w:tblStyle w:val="Tablaconcuadrcula"/>
        <w:tblW w:w="976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51"/>
        <w:gridCol w:w="981"/>
        <w:gridCol w:w="934"/>
        <w:gridCol w:w="933"/>
        <w:gridCol w:w="933"/>
        <w:gridCol w:w="933"/>
        <w:gridCol w:w="934"/>
        <w:gridCol w:w="901"/>
        <w:gridCol w:w="966"/>
      </w:tblGrid>
      <w:tr w:rsidR="00517824" w:rsidRPr="006D62D5" w:rsidTr="00757DE6">
        <w:trPr>
          <w:trHeight w:val="359"/>
          <w:tblHeader/>
        </w:trPr>
        <w:tc>
          <w:tcPr>
            <w:tcW w:w="2251" w:type="dxa"/>
            <w:vAlign w:val="center"/>
          </w:tcPr>
          <w:p w:rsidR="00517824" w:rsidRPr="006D62D5" w:rsidRDefault="00517824" w:rsidP="00517824">
            <w:pPr>
              <w:ind w:left="31"/>
              <w:rPr>
                <w:rFonts w:ascii="Arial" w:hAnsi="Arial" w:cs="Arial"/>
                <w:b/>
                <w:sz w:val="18"/>
                <w:szCs w:val="18"/>
              </w:rPr>
            </w:pPr>
            <w:proofErr w:type="spellStart"/>
            <w:r w:rsidRPr="006D62D5">
              <w:rPr>
                <w:rFonts w:ascii="Arial" w:hAnsi="Arial" w:cs="Arial"/>
                <w:b/>
                <w:sz w:val="18"/>
                <w:szCs w:val="18"/>
              </w:rPr>
              <w:t>Periodificación</w:t>
            </w:r>
            <w:proofErr w:type="spellEnd"/>
          </w:p>
        </w:tc>
        <w:tc>
          <w:tcPr>
            <w:tcW w:w="981"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2020</w:t>
            </w:r>
          </w:p>
        </w:tc>
        <w:tc>
          <w:tcPr>
            <w:tcW w:w="934"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2021</w:t>
            </w:r>
          </w:p>
        </w:tc>
        <w:tc>
          <w:tcPr>
            <w:tcW w:w="933"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2022</w:t>
            </w:r>
          </w:p>
        </w:tc>
        <w:tc>
          <w:tcPr>
            <w:tcW w:w="933"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2023</w:t>
            </w:r>
          </w:p>
        </w:tc>
        <w:tc>
          <w:tcPr>
            <w:tcW w:w="933"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2024</w:t>
            </w:r>
          </w:p>
        </w:tc>
        <w:tc>
          <w:tcPr>
            <w:tcW w:w="934"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2025</w:t>
            </w:r>
          </w:p>
        </w:tc>
        <w:tc>
          <w:tcPr>
            <w:tcW w:w="901"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2026</w:t>
            </w:r>
          </w:p>
        </w:tc>
        <w:tc>
          <w:tcPr>
            <w:tcW w:w="966" w:type="dxa"/>
            <w:vAlign w:val="center"/>
          </w:tcPr>
          <w:p w:rsidR="00517824" w:rsidRPr="006D62D5" w:rsidRDefault="00517824" w:rsidP="00517824">
            <w:pPr>
              <w:ind w:left="-83"/>
              <w:jc w:val="right"/>
              <w:rPr>
                <w:rFonts w:ascii="Arial" w:hAnsi="Arial" w:cs="Arial"/>
                <w:b/>
                <w:sz w:val="18"/>
                <w:szCs w:val="18"/>
              </w:rPr>
            </w:pPr>
            <w:r w:rsidRPr="006D62D5">
              <w:rPr>
                <w:rFonts w:ascii="Arial" w:hAnsi="Arial" w:cs="Arial"/>
                <w:b/>
                <w:sz w:val="18"/>
                <w:szCs w:val="18"/>
              </w:rPr>
              <w:t>Total</w:t>
            </w:r>
          </w:p>
        </w:tc>
      </w:tr>
      <w:tr w:rsidR="00517824" w:rsidRPr="006D62D5" w:rsidTr="00757DE6">
        <w:trPr>
          <w:trHeight w:hRule="exact" w:val="362"/>
        </w:trPr>
        <w:tc>
          <w:tcPr>
            <w:tcW w:w="2251" w:type="dxa"/>
            <w:vAlign w:val="center"/>
          </w:tcPr>
          <w:p w:rsidR="00517824" w:rsidRPr="006D62D5" w:rsidRDefault="00517824" w:rsidP="00517824">
            <w:pPr>
              <w:ind w:left="31"/>
              <w:rPr>
                <w:rFonts w:ascii="Arial" w:hAnsi="Arial" w:cs="Arial"/>
                <w:b/>
                <w:sz w:val="18"/>
                <w:szCs w:val="18"/>
              </w:rPr>
            </w:pPr>
            <w:r w:rsidRPr="006D62D5">
              <w:rPr>
                <w:rFonts w:ascii="Arial" w:hAnsi="Arial" w:cs="Arial"/>
                <w:b/>
                <w:sz w:val="18"/>
                <w:szCs w:val="18"/>
              </w:rPr>
              <w:t>Coste del Mecanismo</w:t>
            </w:r>
          </w:p>
        </w:tc>
        <w:tc>
          <w:tcPr>
            <w:tcW w:w="981" w:type="dxa"/>
            <w:vAlign w:val="center"/>
          </w:tcPr>
          <w:p w:rsidR="00517824" w:rsidRPr="006D62D5" w:rsidRDefault="00517824" w:rsidP="00517824">
            <w:pPr>
              <w:ind w:left="-83"/>
              <w:jc w:val="right"/>
              <w:rPr>
                <w:rFonts w:ascii="Arial" w:hAnsi="Arial" w:cs="Arial"/>
                <w:sz w:val="18"/>
                <w:szCs w:val="18"/>
              </w:rPr>
            </w:pPr>
            <w:r w:rsidRPr="006D62D5">
              <w:rPr>
                <w:rFonts w:ascii="Arial" w:hAnsi="Arial" w:cs="Arial"/>
                <w:sz w:val="18"/>
                <w:szCs w:val="18"/>
              </w:rPr>
              <w:fldChar w:fldCharType="begin">
                <w:ffData>
                  <w:name w:val=""/>
                  <w:enabled/>
                  <w:calcOnExit w:val="0"/>
                  <w:textInput>
                    <w:type w:val="number"/>
                  </w:textInput>
                </w:ffData>
              </w:fldChar>
            </w:r>
            <w:r w:rsidRPr="006D62D5">
              <w:rPr>
                <w:rFonts w:ascii="Arial" w:hAnsi="Arial" w:cs="Arial"/>
                <w:sz w:val="18"/>
                <w:szCs w:val="18"/>
              </w:rPr>
              <w:instrText xml:space="preserve"> FORMTEXT </w:instrText>
            </w:r>
            <w:r w:rsidRPr="006D62D5">
              <w:rPr>
                <w:rFonts w:ascii="Arial" w:hAnsi="Arial" w:cs="Arial"/>
                <w:sz w:val="18"/>
                <w:szCs w:val="18"/>
              </w:rPr>
            </w:r>
            <w:r w:rsidRPr="006D62D5">
              <w:rPr>
                <w:rFonts w:ascii="Arial" w:hAnsi="Arial" w:cs="Arial"/>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sz w:val="18"/>
                <w:szCs w:val="18"/>
              </w:rPr>
              <w:fldChar w:fldCharType="end"/>
            </w:r>
          </w:p>
        </w:tc>
        <w:tc>
          <w:tcPr>
            <w:tcW w:w="934"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3</w:t>
            </w:r>
            <w:r w:rsidR="00B4668A">
              <w:rPr>
                <w:rFonts w:ascii="Arial" w:hAnsi="Arial" w:cs="Arial"/>
                <w:noProof/>
                <w:sz w:val="18"/>
                <w:szCs w:val="18"/>
              </w:rPr>
              <w:t>00</w:t>
            </w:r>
          </w:p>
        </w:tc>
        <w:tc>
          <w:tcPr>
            <w:tcW w:w="933" w:type="dxa"/>
            <w:vAlign w:val="center"/>
          </w:tcPr>
          <w:p w:rsidR="00517824" w:rsidRPr="006D62D5" w:rsidRDefault="006D62D5" w:rsidP="00517824">
            <w:pPr>
              <w:ind w:left="-83"/>
              <w:jc w:val="right"/>
              <w:rPr>
                <w:rFonts w:ascii="Arial" w:hAnsi="Arial" w:cs="Arial"/>
                <w:noProof/>
                <w:sz w:val="18"/>
                <w:szCs w:val="18"/>
              </w:rPr>
            </w:pPr>
            <w:r w:rsidRPr="006D62D5">
              <w:rPr>
                <w:rFonts w:ascii="Arial" w:hAnsi="Arial" w:cs="Arial"/>
                <w:noProof/>
                <w:sz w:val="18"/>
                <w:szCs w:val="18"/>
              </w:rPr>
              <w:t>50</w:t>
            </w:r>
            <w:r w:rsidR="00B4668A">
              <w:rPr>
                <w:rFonts w:ascii="Arial" w:hAnsi="Arial" w:cs="Arial"/>
                <w:noProof/>
                <w:sz w:val="18"/>
                <w:szCs w:val="18"/>
              </w:rPr>
              <w:t>.</w:t>
            </w:r>
            <w:r>
              <w:rPr>
                <w:rFonts w:ascii="Arial" w:hAnsi="Arial" w:cs="Arial"/>
                <w:noProof/>
                <w:sz w:val="18"/>
                <w:szCs w:val="18"/>
              </w:rPr>
              <w:t>9</w:t>
            </w:r>
            <w:r w:rsidR="00395B07">
              <w:rPr>
                <w:rFonts w:ascii="Arial" w:hAnsi="Arial" w:cs="Arial"/>
                <w:noProof/>
                <w:sz w:val="18"/>
                <w:szCs w:val="18"/>
              </w:rPr>
              <w:t>00</w:t>
            </w:r>
          </w:p>
        </w:tc>
        <w:tc>
          <w:tcPr>
            <w:tcW w:w="933"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50</w:t>
            </w:r>
            <w:r w:rsidR="00395B07">
              <w:rPr>
                <w:rFonts w:ascii="Arial" w:hAnsi="Arial" w:cs="Arial"/>
                <w:noProof/>
                <w:sz w:val="18"/>
                <w:szCs w:val="18"/>
              </w:rPr>
              <w:t>.</w:t>
            </w:r>
            <w:r>
              <w:rPr>
                <w:rFonts w:ascii="Arial" w:hAnsi="Arial" w:cs="Arial"/>
                <w:noProof/>
                <w:sz w:val="18"/>
                <w:szCs w:val="18"/>
              </w:rPr>
              <w:t>9</w:t>
            </w:r>
            <w:r w:rsidR="00395B07">
              <w:rPr>
                <w:rFonts w:ascii="Arial" w:hAnsi="Arial" w:cs="Arial"/>
                <w:noProof/>
                <w:sz w:val="18"/>
                <w:szCs w:val="18"/>
              </w:rPr>
              <w:t>00</w:t>
            </w:r>
          </w:p>
        </w:tc>
        <w:tc>
          <w:tcPr>
            <w:tcW w:w="933"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4"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01"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66"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102</w:t>
            </w:r>
            <w:r w:rsidR="00395B07">
              <w:rPr>
                <w:rFonts w:ascii="Arial" w:hAnsi="Arial" w:cs="Arial"/>
                <w:noProof/>
                <w:sz w:val="18"/>
                <w:szCs w:val="18"/>
              </w:rPr>
              <w:t>.</w:t>
            </w:r>
            <w:r>
              <w:rPr>
                <w:rFonts w:ascii="Arial" w:hAnsi="Arial" w:cs="Arial"/>
                <w:noProof/>
                <w:sz w:val="18"/>
                <w:szCs w:val="18"/>
              </w:rPr>
              <w:t>1</w:t>
            </w:r>
            <w:r w:rsidR="00395B07">
              <w:rPr>
                <w:rFonts w:ascii="Arial" w:hAnsi="Arial" w:cs="Arial"/>
                <w:noProof/>
                <w:sz w:val="18"/>
                <w:szCs w:val="18"/>
              </w:rPr>
              <w:t>00</w:t>
            </w:r>
          </w:p>
        </w:tc>
      </w:tr>
      <w:tr w:rsidR="00517824" w:rsidRPr="006D62D5" w:rsidTr="00757DE6">
        <w:trPr>
          <w:trHeight w:hRule="exact" w:val="362"/>
        </w:trPr>
        <w:tc>
          <w:tcPr>
            <w:tcW w:w="2251" w:type="dxa"/>
            <w:vAlign w:val="center"/>
          </w:tcPr>
          <w:p w:rsidR="00517824" w:rsidRPr="006D62D5" w:rsidRDefault="00517824" w:rsidP="00517824">
            <w:pPr>
              <w:ind w:left="31"/>
              <w:rPr>
                <w:rFonts w:ascii="Arial" w:hAnsi="Arial" w:cs="Arial"/>
                <w:b/>
                <w:sz w:val="18"/>
                <w:szCs w:val="18"/>
              </w:rPr>
            </w:pPr>
            <w:r w:rsidRPr="006D62D5">
              <w:rPr>
                <w:rFonts w:ascii="Arial" w:hAnsi="Arial" w:cs="Arial"/>
                <w:b/>
                <w:sz w:val="18"/>
                <w:szCs w:val="18"/>
              </w:rPr>
              <w:t>Otra financiación</w:t>
            </w:r>
          </w:p>
        </w:tc>
        <w:tc>
          <w:tcPr>
            <w:tcW w:w="981"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4"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3"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3"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3"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4"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01"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66"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r>
      <w:tr w:rsidR="00517824" w:rsidRPr="006D62D5" w:rsidTr="00757DE6">
        <w:trPr>
          <w:trHeight w:hRule="exact" w:val="362"/>
        </w:trPr>
        <w:tc>
          <w:tcPr>
            <w:tcW w:w="2251" w:type="dxa"/>
            <w:vAlign w:val="center"/>
          </w:tcPr>
          <w:p w:rsidR="00517824" w:rsidRPr="006D62D5" w:rsidRDefault="00517824" w:rsidP="00517824">
            <w:pPr>
              <w:ind w:left="31"/>
              <w:rPr>
                <w:rFonts w:ascii="Arial" w:hAnsi="Arial" w:cs="Arial"/>
                <w:b/>
                <w:sz w:val="18"/>
                <w:szCs w:val="18"/>
              </w:rPr>
            </w:pPr>
            <w:r w:rsidRPr="006D62D5">
              <w:rPr>
                <w:rFonts w:ascii="Arial" w:hAnsi="Arial" w:cs="Arial"/>
                <w:b/>
                <w:sz w:val="18"/>
                <w:szCs w:val="18"/>
              </w:rPr>
              <w:t>Total</w:t>
            </w:r>
          </w:p>
        </w:tc>
        <w:tc>
          <w:tcPr>
            <w:tcW w:w="981"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4"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3</w:t>
            </w:r>
            <w:r w:rsidR="00395B07">
              <w:rPr>
                <w:rFonts w:ascii="Arial" w:hAnsi="Arial" w:cs="Arial"/>
                <w:noProof/>
                <w:sz w:val="18"/>
                <w:szCs w:val="18"/>
              </w:rPr>
              <w:t>00</w:t>
            </w:r>
          </w:p>
        </w:tc>
        <w:tc>
          <w:tcPr>
            <w:tcW w:w="933" w:type="dxa"/>
            <w:vAlign w:val="center"/>
          </w:tcPr>
          <w:p w:rsidR="00517824" w:rsidRPr="006D62D5" w:rsidRDefault="006D62D5" w:rsidP="00395B07">
            <w:pPr>
              <w:ind w:left="-83"/>
              <w:jc w:val="right"/>
              <w:rPr>
                <w:rFonts w:ascii="Arial" w:hAnsi="Arial" w:cs="Arial"/>
                <w:noProof/>
                <w:sz w:val="18"/>
                <w:szCs w:val="18"/>
              </w:rPr>
            </w:pPr>
            <w:r>
              <w:rPr>
                <w:rFonts w:ascii="Arial" w:hAnsi="Arial" w:cs="Arial"/>
                <w:noProof/>
                <w:sz w:val="18"/>
                <w:szCs w:val="18"/>
              </w:rPr>
              <w:t>50</w:t>
            </w:r>
            <w:r w:rsidR="00395B07">
              <w:rPr>
                <w:rFonts w:ascii="Arial" w:hAnsi="Arial" w:cs="Arial"/>
                <w:noProof/>
                <w:sz w:val="18"/>
                <w:szCs w:val="18"/>
              </w:rPr>
              <w:t>.</w:t>
            </w:r>
            <w:r>
              <w:rPr>
                <w:rFonts w:ascii="Arial" w:hAnsi="Arial" w:cs="Arial"/>
                <w:noProof/>
                <w:sz w:val="18"/>
                <w:szCs w:val="18"/>
              </w:rPr>
              <w:t>9</w:t>
            </w:r>
            <w:r w:rsidR="00395B07">
              <w:rPr>
                <w:rFonts w:ascii="Arial" w:hAnsi="Arial" w:cs="Arial"/>
                <w:noProof/>
                <w:sz w:val="18"/>
                <w:szCs w:val="18"/>
              </w:rPr>
              <w:t>00</w:t>
            </w:r>
          </w:p>
        </w:tc>
        <w:tc>
          <w:tcPr>
            <w:tcW w:w="933"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50</w:t>
            </w:r>
            <w:r w:rsidR="00395B07">
              <w:rPr>
                <w:rFonts w:ascii="Arial" w:hAnsi="Arial" w:cs="Arial"/>
                <w:noProof/>
                <w:sz w:val="18"/>
                <w:szCs w:val="18"/>
              </w:rPr>
              <w:t>.</w:t>
            </w:r>
            <w:r>
              <w:rPr>
                <w:rFonts w:ascii="Arial" w:hAnsi="Arial" w:cs="Arial"/>
                <w:noProof/>
                <w:sz w:val="18"/>
                <w:szCs w:val="18"/>
              </w:rPr>
              <w:t>9</w:t>
            </w:r>
            <w:r w:rsidR="00395B07">
              <w:rPr>
                <w:rFonts w:ascii="Arial" w:hAnsi="Arial" w:cs="Arial"/>
                <w:noProof/>
                <w:sz w:val="18"/>
                <w:szCs w:val="18"/>
              </w:rPr>
              <w:t>00</w:t>
            </w:r>
          </w:p>
        </w:tc>
        <w:tc>
          <w:tcPr>
            <w:tcW w:w="933"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34"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01" w:type="dxa"/>
            <w:vAlign w:val="center"/>
          </w:tcPr>
          <w:p w:rsidR="00517824" w:rsidRPr="006D62D5" w:rsidRDefault="00517824" w:rsidP="00517824">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66" w:type="dxa"/>
            <w:vAlign w:val="center"/>
          </w:tcPr>
          <w:p w:rsidR="00517824" w:rsidRPr="006D62D5" w:rsidRDefault="006D62D5" w:rsidP="00517824">
            <w:pPr>
              <w:ind w:left="-83"/>
              <w:jc w:val="right"/>
              <w:rPr>
                <w:rFonts w:ascii="Arial" w:hAnsi="Arial" w:cs="Arial"/>
                <w:noProof/>
                <w:sz w:val="18"/>
                <w:szCs w:val="18"/>
              </w:rPr>
            </w:pPr>
            <w:r>
              <w:rPr>
                <w:rFonts w:ascii="Arial" w:hAnsi="Arial" w:cs="Arial"/>
                <w:noProof/>
                <w:sz w:val="18"/>
                <w:szCs w:val="18"/>
              </w:rPr>
              <w:t>102</w:t>
            </w:r>
            <w:r w:rsidR="00395B07">
              <w:rPr>
                <w:rFonts w:ascii="Arial" w:hAnsi="Arial" w:cs="Arial"/>
                <w:noProof/>
                <w:sz w:val="18"/>
                <w:szCs w:val="18"/>
              </w:rPr>
              <w:t>.</w:t>
            </w:r>
            <w:r>
              <w:rPr>
                <w:rFonts w:ascii="Arial" w:hAnsi="Arial" w:cs="Arial"/>
                <w:noProof/>
                <w:sz w:val="18"/>
                <w:szCs w:val="18"/>
              </w:rPr>
              <w:t>1</w:t>
            </w:r>
            <w:r w:rsidR="00395B07">
              <w:rPr>
                <w:rFonts w:ascii="Arial" w:hAnsi="Arial" w:cs="Arial"/>
                <w:noProof/>
                <w:sz w:val="18"/>
                <w:szCs w:val="18"/>
              </w:rPr>
              <w:t>00</w:t>
            </w:r>
          </w:p>
        </w:tc>
      </w:tr>
    </w:tbl>
    <w:p w:rsidR="00517824" w:rsidRDefault="00517824" w:rsidP="008B3CA0">
      <w:pPr>
        <w:spacing w:before="100"/>
        <w:rPr>
          <w:rFonts w:ascii="Arial" w:hAnsi="Arial" w:cs="Arial"/>
          <w:sz w:val="22"/>
          <w:szCs w:val="22"/>
        </w:rPr>
      </w:pPr>
    </w:p>
    <w:p w:rsidR="006D62D5" w:rsidRPr="006D62D5" w:rsidRDefault="006D62D5" w:rsidP="00757DE6">
      <w:pPr>
        <w:spacing w:before="100"/>
        <w:ind w:firstLine="426"/>
        <w:rPr>
          <w:rFonts w:ascii="Arial" w:hAnsi="Arial" w:cs="Arial"/>
          <w:b/>
          <w:sz w:val="22"/>
          <w:szCs w:val="22"/>
        </w:rPr>
      </w:pPr>
      <w:r w:rsidRPr="006D62D5">
        <w:rPr>
          <w:rFonts w:ascii="Arial" w:hAnsi="Arial" w:cs="Arial"/>
          <w:b/>
          <w:sz w:val="22"/>
          <w:szCs w:val="22"/>
        </w:rPr>
        <w:t>Programa Mercados Sostenibles</w:t>
      </w:r>
    </w:p>
    <w:p w:rsidR="006D62D5" w:rsidRPr="00517824" w:rsidRDefault="001754D7" w:rsidP="00757DE6">
      <w:pPr>
        <w:spacing w:before="120" w:after="120" w:line="360" w:lineRule="exact"/>
        <w:ind w:left="6732" w:firstLine="348"/>
        <w:jc w:val="both"/>
        <w:rPr>
          <w:rFonts w:ascii="Arial" w:hAnsi="Arial" w:cs="Arial"/>
          <w:sz w:val="22"/>
          <w:szCs w:val="22"/>
        </w:rPr>
      </w:pPr>
      <w:r w:rsidRPr="003C22B0">
        <w:rPr>
          <w:rFonts w:ascii="Arial" w:hAnsi="Arial" w:cs="Arial"/>
          <w:b/>
          <w:i/>
          <w:sz w:val="18"/>
          <w:szCs w:val="18"/>
        </w:rPr>
        <w:t>(Miles de euros</w:t>
      </w:r>
      <w:r w:rsidRPr="003C22B0">
        <w:rPr>
          <w:rFonts w:ascii="Arial" w:hAnsi="Arial" w:cs="Arial"/>
          <w:b/>
          <w:i/>
          <w:sz w:val="22"/>
          <w:szCs w:val="22"/>
        </w:rPr>
        <w:t>)</w:t>
      </w:r>
    </w:p>
    <w:tbl>
      <w:tblPr>
        <w:tblStyle w:val="Tablaconcuadrcula"/>
        <w:tblW w:w="9858"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71"/>
        <w:gridCol w:w="990"/>
        <w:gridCol w:w="943"/>
        <w:gridCol w:w="942"/>
        <w:gridCol w:w="942"/>
        <w:gridCol w:w="942"/>
        <w:gridCol w:w="943"/>
        <w:gridCol w:w="910"/>
        <w:gridCol w:w="975"/>
      </w:tblGrid>
      <w:tr w:rsidR="006D62D5" w:rsidRPr="006D62D5" w:rsidTr="00757DE6">
        <w:trPr>
          <w:trHeight w:val="325"/>
          <w:tblHeader/>
        </w:trPr>
        <w:tc>
          <w:tcPr>
            <w:tcW w:w="2271" w:type="dxa"/>
            <w:vAlign w:val="center"/>
          </w:tcPr>
          <w:p w:rsidR="006D62D5" w:rsidRPr="006D62D5" w:rsidRDefault="006D62D5" w:rsidP="00B4668A">
            <w:pPr>
              <w:ind w:left="31"/>
              <w:rPr>
                <w:rFonts w:ascii="Arial" w:hAnsi="Arial" w:cs="Arial"/>
                <w:b/>
                <w:sz w:val="18"/>
                <w:szCs w:val="18"/>
              </w:rPr>
            </w:pPr>
            <w:proofErr w:type="spellStart"/>
            <w:r w:rsidRPr="006D62D5">
              <w:rPr>
                <w:rFonts w:ascii="Arial" w:hAnsi="Arial" w:cs="Arial"/>
                <w:b/>
                <w:sz w:val="18"/>
                <w:szCs w:val="18"/>
              </w:rPr>
              <w:t>Periodificación</w:t>
            </w:r>
            <w:proofErr w:type="spellEnd"/>
          </w:p>
        </w:tc>
        <w:tc>
          <w:tcPr>
            <w:tcW w:w="990"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2020</w:t>
            </w:r>
          </w:p>
        </w:tc>
        <w:tc>
          <w:tcPr>
            <w:tcW w:w="943"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2021</w:t>
            </w:r>
          </w:p>
        </w:tc>
        <w:tc>
          <w:tcPr>
            <w:tcW w:w="942"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2022</w:t>
            </w:r>
          </w:p>
        </w:tc>
        <w:tc>
          <w:tcPr>
            <w:tcW w:w="942"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2023</w:t>
            </w:r>
          </w:p>
        </w:tc>
        <w:tc>
          <w:tcPr>
            <w:tcW w:w="942"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2024</w:t>
            </w:r>
          </w:p>
        </w:tc>
        <w:tc>
          <w:tcPr>
            <w:tcW w:w="943"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2025</w:t>
            </w:r>
          </w:p>
        </w:tc>
        <w:tc>
          <w:tcPr>
            <w:tcW w:w="910"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2026</w:t>
            </w:r>
          </w:p>
        </w:tc>
        <w:tc>
          <w:tcPr>
            <w:tcW w:w="975" w:type="dxa"/>
            <w:vAlign w:val="center"/>
          </w:tcPr>
          <w:p w:rsidR="006D62D5" w:rsidRPr="006D62D5" w:rsidRDefault="006D62D5" w:rsidP="00B4668A">
            <w:pPr>
              <w:ind w:left="-83"/>
              <w:jc w:val="right"/>
              <w:rPr>
                <w:rFonts w:ascii="Arial" w:hAnsi="Arial" w:cs="Arial"/>
                <w:b/>
                <w:sz w:val="18"/>
                <w:szCs w:val="18"/>
              </w:rPr>
            </w:pPr>
            <w:r w:rsidRPr="006D62D5">
              <w:rPr>
                <w:rFonts w:ascii="Arial" w:hAnsi="Arial" w:cs="Arial"/>
                <w:b/>
                <w:sz w:val="18"/>
                <w:szCs w:val="18"/>
              </w:rPr>
              <w:t>Total</w:t>
            </w:r>
          </w:p>
        </w:tc>
      </w:tr>
      <w:tr w:rsidR="006D62D5" w:rsidRPr="006D62D5" w:rsidTr="00757DE6">
        <w:trPr>
          <w:trHeight w:hRule="exact" w:val="328"/>
        </w:trPr>
        <w:tc>
          <w:tcPr>
            <w:tcW w:w="2271" w:type="dxa"/>
            <w:vAlign w:val="center"/>
          </w:tcPr>
          <w:p w:rsidR="006D62D5" w:rsidRPr="006D62D5" w:rsidRDefault="006D62D5" w:rsidP="00B4668A">
            <w:pPr>
              <w:ind w:left="31"/>
              <w:rPr>
                <w:rFonts w:ascii="Arial" w:hAnsi="Arial" w:cs="Arial"/>
                <w:b/>
                <w:sz w:val="18"/>
                <w:szCs w:val="18"/>
              </w:rPr>
            </w:pPr>
            <w:r w:rsidRPr="006D62D5">
              <w:rPr>
                <w:rFonts w:ascii="Arial" w:hAnsi="Arial" w:cs="Arial"/>
                <w:b/>
                <w:sz w:val="18"/>
                <w:szCs w:val="18"/>
              </w:rPr>
              <w:t>Coste del Mecanismo</w:t>
            </w:r>
          </w:p>
        </w:tc>
        <w:tc>
          <w:tcPr>
            <w:tcW w:w="990" w:type="dxa"/>
            <w:vAlign w:val="center"/>
          </w:tcPr>
          <w:p w:rsidR="006D62D5" w:rsidRPr="006D62D5" w:rsidRDefault="006D62D5" w:rsidP="00B4668A">
            <w:pPr>
              <w:ind w:left="-83"/>
              <w:jc w:val="right"/>
              <w:rPr>
                <w:rFonts w:ascii="Arial" w:hAnsi="Arial" w:cs="Arial"/>
                <w:sz w:val="18"/>
                <w:szCs w:val="18"/>
              </w:rPr>
            </w:pPr>
            <w:r w:rsidRPr="006D62D5">
              <w:rPr>
                <w:rFonts w:ascii="Arial" w:hAnsi="Arial" w:cs="Arial"/>
                <w:sz w:val="18"/>
                <w:szCs w:val="18"/>
              </w:rPr>
              <w:fldChar w:fldCharType="begin">
                <w:ffData>
                  <w:name w:val=""/>
                  <w:enabled/>
                  <w:calcOnExit w:val="0"/>
                  <w:textInput>
                    <w:type w:val="number"/>
                  </w:textInput>
                </w:ffData>
              </w:fldChar>
            </w:r>
            <w:r w:rsidRPr="006D62D5">
              <w:rPr>
                <w:rFonts w:ascii="Arial" w:hAnsi="Arial" w:cs="Arial"/>
                <w:sz w:val="18"/>
                <w:szCs w:val="18"/>
              </w:rPr>
              <w:instrText xml:space="preserve"> FORMTEXT </w:instrText>
            </w:r>
            <w:r w:rsidRPr="006D62D5">
              <w:rPr>
                <w:rFonts w:ascii="Arial" w:hAnsi="Arial" w:cs="Arial"/>
                <w:sz w:val="18"/>
                <w:szCs w:val="18"/>
              </w:rPr>
            </w:r>
            <w:r w:rsidRPr="006D62D5">
              <w:rPr>
                <w:rFonts w:ascii="Arial" w:hAnsi="Arial" w:cs="Arial"/>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sz w:val="18"/>
                <w:szCs w:val="18"/>
              </w:rPr>
              <w:fldChar w:fldCharType="end"/>
            </w:r>
          </w:p>
        </w:tc>
        <w:tc>
          <w:tcPr>
            <w:tcW w:w="943" w:type="dxa"/>
            <w:vAlign w:val="center"/>
          </w:tcPr>
          <w:p w:rsidR="006D62D5" w:rsidRPr="006D62D5" w:rsidRDefault="006D62D5" w:rsidP="006D62D5">
            <w:pPr>
              <w:ind w:left="-83"/>
              <w:jc w:val="right"/>
              <w:rPr>
                <w:rFonts w:ascii="Arial" w:hAnsi="Arial" w:cs="Arial"/>
                <w:noProof/>
                <w:sz w:val="18"/>
                <w:szCs w:val="18"/>
              </w:rPr>
            </w:pPr>
            <w:r>
              <w:rPr>
                <w:rFonts w:ascii="Arial" w:hAnsi="Arial" w:cs="Arial"/>
                <w:noProof/>
                <w:sz w:val="18"/>
                <w:szCs w:val="18"/>
              </w:rPr>
              <w:t>71</w:t>
            </w:r>
            <w:r w:rsidR="00395B07">
              <w:rPr>
                <w:rFonts w:ascii="Arial" w:hAnsi="Arial" w:cs="Arial"/>
                <w:noProof/>
                <w:sz w:val="18"/>
                <w:szCs w:val="18"/>
              </w:rPr>
              <w:t>.</w:t>
            </w:r>
            <w:r>
              <w:rPr>
                <w:rFonts w:ascii="Arial" w:hAnsi="Arial" w:cs="Arial"/>
                <w:noProof/>
                <w:sz w:val="18"/>
                <w:szCs w:val="18"/>
              </w:rPr>
              <w:t>6</w:t>
            </w:r>
            <w:r w:rsidR="00395B07">
              <w:rPr>
                <w:rFonts w:ascii="Arial" w:hAnsi="Arial" w:cs="Arial"/>
                <w:noProof/>
                <w:sz w:val="18"/>
                <w:szCs w:val="18"/>
              </w:rPr>
              <w:t>00</w:t>
            </w:r>
          </w:p>
        </w:tc>
        <w:tc>
          <w:tcPr>
            <w:tcW w:w="942" w:type="dxa"/>
            <w:vAlign w:val="center"/>
          </w:tcPr>
          <w:p w:rsidR="006D62D5" w:rsidRPr="006D62D5" w:rsidRDefault="0076381C" w:rsidP="00757DE6">
            <w:pPr>
              <w:rPr>
                <w:rFonts w:ascii="Arial" w:hAnsi="Arial" w:cs="Arial"/>
                <w:noProof/>
                <w:sz w:val="18"/>
                <w:szCs w:val="18"/>
              </w:rPr>
            </w:pPr>
            <w:r>
              <w:rPr>
                <w:rFonts w:ascii="Arial" w:hAnsi="Arial" w:cs="Arial"/>
                <w:noProof/>
                <w:sz w:val="18"/>
                <w:szCs w:val="18"/>
              </w:rPr>
              <w:t>71.700</w:t>
            </w:r>
          </w:p>
        </w:tc>
        <w:tc>
          <w:tcPr>
            <w:tcW w:w="942" w:type="dxa"/>
            <w:vAlign w:val="center"/>
          </w:tcPr>
          <w:p w:rsidR="006D62D5" w:rsidRPr="006D62D5" w:rsidRDefault="0076381C" w:rsidP="00B4668A">
            <w:pPr>
              <w:ind w:left="-83"/>
              <w:jc w:val="right"/>
              <w:rPr>
                <w:rFonts w:ascii="Arial" w:hAnsi="Arial" w:cs="Arial"/>
                <w:noProof/>
                <w:sz w:val="18"/>
                <w:szCs w:val="18"/>
              </w:rPr>
            </w:pPr>
            <w:r>
              <w:rPr>
                <w:rFonts w:ascii="Arial" w:hAnsi="Arial" w:cs="Arial"/>
                <w:noProof/>
                <w:sz w:val="18"/>
                <w:szCs w:val="18"/>
              </w:rPr>
              <w:t>71.700</w:t>
            </w:r>
          </w:p>
        </w:tc>
        <w:tc>
          <w:tcPr>
            <w:tcW w:w="942"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3"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0"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75" w:type="dxa"/>
            <w:vAlign w:val="center"/>
          </w:tcPr>
          <w:p w:rsidR="006D62D5" w:rsidRPr="006D62D5" w:rsidRDefault="006D62D5" w:rsidP="00B4668A">
            <w:pPr>
              <w:ind w:left="-83"/>
              <w:jc w:val="right"/>
              <w:rPr>
                <w:rFonts w:ascii="Arial" w:hAnsi="Arial" w:cs="Arial"/>
                <w:noProof/>
                <w:sz w:val="18"/>
                <w:szCs w:val="18"/>
              </w:rPr>
            </w:pPr>
            <w:r>
              <w:rPr>
                <w:rFonts w:ascii="Arial" w:hAnsi="Arial" w:cs="Arial"/>
                <w:noProof/>
                <w:sz w:val="18"/>
                <w:szCs w:val="18"/>
              </w:rPr>
              <w:t>215</w:t>
            </w:r>
            <w:r w:rsidR="0076381C">
              <w:rPr>
                <w:rFonts w:ascii="Arial" w:hAnsi="Arial" w:cs="Arial"/>
                <w:noProof/>
                <w:sz w:val="18"/>
                <w:szCs w:val="18"/>
              </w:rPr>
              <w:t>.000</w:t>
            </w:r>
          </w:p>
        </w:tc>
      </w:tr>
      <w:tr w:rsidR="006D62D5" w:rsidRPr="006D62D5" w:rsidTr="00757DE6">
        <w:trPr>
          <w:trHeight w:hRule="exact" w:val="328"/>
        </w:trPr>
        <w:tc>
          <w:tcPr>
            <w:tcW w:w="2271" w:type="dxa"/>
            <w:vAlign w:val="center"/>
          </w:tcPr>
          <w:p w:rsidR="006D62D5" w:rsidRPr="006D62D5" w:rsidRDefault="006D62D5" w:rsidP="00B4668A">
            <w:pPr>
              <w:ind w:left="31"/>
              <w:rPr>
                <w:rFonts w:ascii="Arial" w:hAnsi="Arial" w:cs="Arial"/>
                <w:b/>
                <w:sz w:val="18"/>
                <w:szCs w:val="18"/>
              </w:rPr>
            </w:pPr>
            <w:r w:rsidRPr="006D62D5">
              <w:rPr>
                <w:rFonts w:ascii="Arial" w:hAnsi="Arial" w:cs="Arial"/>
                <w:b/>
                <w:sz w:val="18"/>
                <w:szCs w:val="18"/>
              </w:rPr>
              <w:t>Otra financiación</w:t>
            </w:r>
          </w:p>
        </w:tc>
        <w:tc>
          <w:tcPr>
            <w:tcW w:w="990"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3"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2"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2"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2"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3"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0"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75"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r>
      <w:tr w:rsidR="006D62D5" w:rsidRPr="006D62D5" w:rsidTr="00757DE6">
        <w:trPr>
          <w:trHeight w:hRule="exact" w:val="328"/>
        </w:trPr>
        <w:tc>
          <w:tcPr>
            <w:tcW w:w="2271" w:type="dxa"/>
            <w:vAlign w:val="center"/>
          </w:tcPr>
          <w:p w:rsidR="006D62D5" w:rsidRPr="006D62D5" w:rsidRDefault="006D62D5" w:rsidP="00B4668A">
            <w:pPr>
              <w:ind w:left="31"/>
              <w:rPr>
                <w:rFonts w:ascii="Arial" w:hAnsi="Arial" w:cs="Arial"/>
                <w:b/>
                <w:sz w:val="18"/>
                <w:szCs w:val="18"/>
              </w:rPr>
            </w:pPr>
            <w:r w:rsidRPr="006D62D5">
              <w:rPr>
                <w:rFonts w:ascii="Arial" w:hAnsi="Arial" w:cs="Arial"/>
                <w:b/>
                <w:sz w:val="18"/>
                <w:szCs w:val="18"/>
              </w:rPr>
              <w:t>Total</w:t>
            </w:r>
          </w:p>
        </w:tc>
        <w:tc>
          <w:tcPr>
            <w:tcW w:w="990"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3" w:type="dxa"/>
            <w:vAlign w:val="center"/>
          </w:tcPr>
          <w:p w:rsidR="006D62D5" w:rsidRPr="006D62D5" w:rsidRDefault="006D62D5" w:rsidP="00B4668A">
            <w:pPr>
              <w:ind w:left="-83"/>
              <w:jc w:val="right"/>
              <w:rPr>
                <w:rFonts w:ascii="Arial" w:hAnsi="Arial" w:cs="Arial"/>
                <w:noProof/>
                <w:sz w:val="18"/>
                <w:szCs w:val="18"/>
              </w:rPr>
            </w:pPr>
            <w:r>
              <w:rPr>
                <w:rFonts w:ascii="Arial" w:hAnsi="Arial" w:cs="Arial"/>
                <w:noProof/>
                <w:sz w:val="18"/>
                <w:szCs w:val="18"/>
              </w:rPr>
              <w:t>71</w:t>
            </w:r>
            <w:r w:rsidR="00395B07">
              <w:rPr>
                <w:rFonts w:ascii="Arial" w:hAnsi="Arial" w:cs="Arial"/>
                <w:noProof/>
                <w:sz w:val="18"/>
                <w:szCs w:val="18"/>
              </w:rPr>
              <w:t>.</w:t>
            </w:r>
            <w:r>
              <w:rPr>
                <w:rFonts w:ascii="Arial" w:hAnsi="Arial" w:cs="Arial"/>
                <w:noProof/>
                <w:sz w:val="18"/>
                <w:szCs w:val="18"/>
              </w:rPr>
              <w:t>6</w:t>
            </w:r>
            <w:r w:rsidR="00395B07">
              <w:rPr>
                <w:rFonts w:ascii="Arial" w:hAnsi="Arial" w:cs="Arial"/>
                <w:noProof/>
                <w:sz w:val="18"/>
                <w:szCs w:val="18"/>
              </w:rPr>
              <w:t>00</w:t>
            </w:r>
          </w:p>
        </w:tc>
        <w:tc>
          <w:tcPr>
            <w:tcW w:w="942" w:type="dxa"/>
            <w:vAlign w:val="center"/>
          </w:tcPr>
          <w:p w:rsidR="006D62D5" w:rsidRPr="006D62D5" w:rsidRDefault="0076381C" w:rsidP="00757DE6">
            <w:pPr>
              <w:rPr>
                <w:rFonts w:ascii="Arial" w:hAnsi="Arial" w:cs="Arial"/>
                <w:noProof/>
                <w:sz w:val="18"/>
                <w:szCs w:val="18"/>
              </w:rPr>
            </w:pPr>
            <w:r>
              <w:rPr>
                <w:rFonts w:ascii="Arial" w:hAnsi="Arial" w:cs="Arial"/>
                <w:noProof/>
                <w:sz w:val="18"/>
                <w:szCs w:val="18"/>
              </w:rPr>
              <w:t>71.700</w:t>
            </w:r>
          </w:p>
        </w:tc>
        <w:tc>
          <w:tcPr>
            <w:tcW w:w="942" w:type="dxa"/>
            <w:vAlign w:val="center"/>
          </w:tcPr>
          <w:p w:rsidR="006D62D5" w:rsidRPr="006D62D5" w:rsidRDefault="0076381C" w:rsidP="00B4668A">
            <w:pPr>
              <w:ind w:left="-83"/>
              <w:jc w:val="right"/>
              <w:rPr>
                <w:rFonts w:ascii="Arial" w:hAnsi="Arial" w:cs="Arial"/>
                <w:noProof/>
                <w:sz w:val="18"/>
                <w:szCs w:val="18"/>
              </w:rPr>
            </w:pPr>
            <w:r>
              <w:rPr>
                <w:rFonts w:ascii="Arial" w:hAnsi="Arial" w:cs="Arial"/>
                <w:noProof/>
                <w:sz w:val="18"/>
                <w:szCs w:val="18"/>
              </w:rPr>
              <w:t>71.700</w:t>
            </w:r>
          </w:p>
        </w:tc>
        <w:tc>
          <w:tcPr>
            <w:tcW w:w="942"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43"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10" w:type="dxa"/>
            <w:vAlign w:val="center"/>
          </w:tcPr>
          <w:p w:rsidR="006D62D5" w:rsidRPr="006D62D5" w:rsidRDefault="006D62D5" w:rsidP="00B4668A">
            <w:pPr>
              <w:ind w:left="-83"/>
              <w:jc w:val="right"/>
              <w:rPr>
                <w:rFonts w:ascii="Arial" w:hAnsi="Arial" w:cs="Arial"/>
                <w:noProof/>
                <w:sz w:val="18"/>
                <w:szCs w:val="18"/>
              </w:rPr>
            </w:pPr>
            <w:r w:rsidRPr="006D62D5">
              <w:rPr>
                <w:rFonts w:ascii="Arial" w:hAnsi="Arial" w:cs="Arial"/>
                <w:noProof/>
                <w:sz w:val="18"/>
                <w:szCs w:val="18"/>
              </w:rPr>
              <w:fldChar w:fldCharType="begin">
                <w:ffData>
                  <w:name w:val=""/>
                  <w:enabled/>
                  <w:calcOnExit w:val="0"/>
                  <w:textInput>
                    <w:type w:val="number"/>
                  </w:textInput>
                </w:ffData>
              </w:fldChar>
            </w:r>
            <w:r w:rsidRPr="006D62D5">
              <w:rPr>
                <w:rFonts w:ascii="Arial" w:hAnsi="Arial" w:cs="Arial"/>
                <w:noProof/>
                <w:sz w:val="18"/>
                <w:szCs w:val="18"/>
              </w:rPr>
              <w:instrText xml:space="preserve"> FORMTEXT </w:instrText>
            </w:r>
            <w:r w:rsidRPr="006D62D5">
              <w:rPr>
                <w:rFonts w:ascii="Arial" w:hAnsi="Arial" w:cs="Arial"/>
                <w:noProof/>
                <w:sz w:val="18"/>
                <w:szCs w:val="18"/>
              </w:rPr>
            </w:r>
            <w:r w:rsidRPr="006D62D5">
              <w:rPr>
                <w:rFonts w:ascii="Arial" w:hAnsi="Arial" w:cs="Arial"/>
                <w:noProof/>
                <w:sz w:val="18"/>
                <w:szCs w:val="18"/>
              </w:rPr>
              <w:fldChar w:fldCharType="separate"/>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t> </w:t>
            </w:r>
            <w:r w:rsidRPr="006D62D5">
              <w:rPr>
                <w:rFonts w:ascii="Arial" w:hAnsi="Arial" w:cs="Arial"/>
                <w:noProof/>
                <w:sz w:val="18"/>
                <w:szCs w:val="18"/>
              </w:rPr>
              <w:fldChar w:fldCharType="end"/>
            </w:r>
          </w:p>
        </w:tc>
        <w:tc>
          <w:tcPr>
            <w:tcW w:w="975" w:type="dxa"/>
            <w:vAlign w:val="center"/>
          </w:tcPr>
          <w:p w:rsidR="006D62D5" w:rsidRPr="006D62D5" w:rsidRDefault="006D62D5" w:rsidP="00B4668A">
            <w:pPr>
              <w:ind w:left="-83"/>
              <w:jc w:val="right"/>
              <w:rPr>
                <w:rFonts w:ascii="Arial" w:hAnsi="Arial" w:cs="Arial"/>
                <w:noProof/>
                <w:sz w:val="18"/>
                <w:szCs w:val="18"/>
              </w:rPr>
            </w:pPr>
            <w:r>
              <w:rPr>
                <w:rFonts w:ascii="Arial" w:hAnsi="Arial" w:cs="Arial"/>
                <w:noProof/>
                <w:sz w:val="18"/>
                <w:szCs w:val="18"/>
              </w:rPr>
              <w:t>215</w:t>
            </w:r>
            <w:r w:rsidR="0076381C">
              <w:rPr>
                <w:rFonts w:ascii="Arial" w:hAnsi="Arial" w:cs="Arial"/>
                <w:noProof/>
                <w:sz w:val="18"/>
                <w:szCs w:val="18"/>
              </w:rPr>
              <w:t>.000</w:t>
            </w:r>
          </w:p>
        </w:tc>
      </w:tr>
    </w:tbl>
    <w:p w:rsidR="006D62D5" w:rsidRDefault="006D62D5" w:rsidP="008B3CA0">
      <w:pPr>
        <w:spacing w:before="100"/>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E26439" w:rsidRPr="00517824">
        <w:rPr>
          <w:rFonts w:ascii="Arial" w:hAnsi="Arial" w:cs="Arial"/>
          <w:b/>
          <w:sz w:val="22"/>
          <w:szCs w:val="22"/>
        </w:rPr>
        <w:t xml:space="preserve">HITOS Y OBJETIVOS DE LA INVERSIÓN </w:t>
      </w:r>
    </w:p>
    <w:p w:rsidR="00315842" w:rsidRDefault="00315842" w:rsidP="00315842">
      <w:pPr>
        <w:spacing w:before="100"/>
        <w:ind w:left="426"/>
        <w:rPr>
          <w:rFonts w:ascii="Arial" w:hAnsi="Arial" w:cs="Arial"/>
          <w:b/>
          <w:sz w:val="22"/>
          <w:szCs w:val="22"/>
        </w:rPr>
      </w:pPr>
    </w:p>
    <w:p w:rsidR="00315842" w:rsidRDefault="00315842" w:rsidP="00315842">
      <w:pPr>
        <w:spacing w:before="100"/>
        <w:ind w:left="426"/>
        <w:rPr>
          <w:rFonts w:ascii="Arial" w:hAnsi="Arial" w:cs="Arial"/>
          <w:b/>
          <w:sz w:val="22"/>
          <w:szCs w:val="22"/>
        </w:rPr>
      </w:pPr>
      <w:r w:rsidRPr="006D62D5">
        <w:rPr>
          <w:rFonts w:ascii="Arial" w:hAnsi="Arial" w:cs="Arial"/>
          <w:b/>
          <w:sz w:val="22"/>
          <w:szCs w:val="22"/>
        </w:rPr>
        <w:t>Programa de modernización del comercio: fondo Tecnológico</w:t>
      </w:r>
      <w:r>
        <w:rPr>
          <w:rFonts w:ascii="Arial" w:hAnsi="Arial" w:cs="Arial"/>
          <w:b/>
          <w:sz w:val="22"/>
          <w:szCs w:val="22"/>
        </w:rPr>
        <w:t xml:space="preserve"> (en millones de euros)</w:t>
      </w:r>
    </w:p>
    <w:p w:rsidR="00517824" w:rsidRDefault="00315842" w:rsidP="00991697">
      <w:pPr>
        <w:spacing w:before="120" w:after="120" w:line="360" w:lineRule="exact"/>
        <w:jc w:val="both"/>
        <w:rPr>
          <w:rFonts w:ascii="Arial" w:hAnsi="Arial" w:cs="Arial"/>
          <w:sz w:val="22"/>
          <w:szCs w:val="22"/>
        </w:rPr>
      </w:pPr>
      <w:r w:rsidRPr="00315842">
        <w:rPr>
          <w:rFonts w:ascii="Arial" w:hAnsi="Arial" w:cs="Arial"/>
          <w:sz w:val="22"/>
          <w:szCs w:val="22"/>
        </w:rPr>
        <w:t>Al menos 200 pymes o asociaciones empresariales del sector comercial deberán haber recibido subvenciones del Fondo Tecnológico, de conformidad con lo dispuesto en la Guía técnica sobre la aplicación del principio de «no causar un</w:t>
      </w:r>
      <w:r>
        <w:rPr>
          <w:rFonts w:ascii="Arial" w:hAnsi="Arial" w:cs="Arial"/>
          <w:sz w:val="22"/>
          <w:szCs w:val="22"/>
        </w:rPr>
        <w:t xml:space="preserve"> </w:t>
      </w:r>
      <w:r w:rsidRPr="00315842">
        <w:rPr>
          <w:rFonts w:ascii="Arial" w:hAnsi="Arial" w:cs="Arial"/>
          <w:sz w:val="22"/>
          <w:szCs w:val="22"/>
        </w:rPr>
        <w:t>perjuicio significativo» (DO C 58 de 18.2.2021, p. 1) mediante el uso de una lista de exclusión y el requisito de cumplimiento de la legislación medioambiental pertinente de la UE y nacional. Los proyectos en el sector del pequeño comercio tienen por objeto incorporar nuevas tecnologías que permitan que el comercio local responda a los nuevos hábitos de consumo, en el marco del Fondo Tecnológico (200 proyectos). Los proyectos subvencionables en el marco de este Fondo incluyen: a. Proyectos de nuevas tecnologías dirigidas a mejorar diferentes áreas de la estrategia comercial en línea y de comunicación, del modelo de negocio y de la experiencia de compra. b. Proyectos de nuevas tecnologías para la adaptación del espacio físico de venta tanto a las nuevas necesidades y hábitos de los consumidores como a nuevos modelos de gestión. c. Proyectos de soluciones tecnológicas para mejorar la eficiencia y sostenibilidad de la entrega de última milla. d. Proyectos de aplicación de soluciones tecnológicas para mejorar la eficiencia en el consumo energético y de los recursos. La inversión se completará con la creación de una plataforma digital (Plataforma Comercio Conectado) para incentivar la digitalización del sector.</w:t>
      </w:r>
    </w:p>
    <w:p w:rsidR="008620A4" w:rsidRDefault="008620A4" w:rsidP="008B3CA0">
      <w:pPr>
        <w:rPr>
          <w:rFonts w:ascii="Arial" w:hAnsi="Arial" w:cs="Arial"/>
          <w:sz w:val="22"/>
          <w:szCs w:val="22"/>
        </w:rPr>
      </w:pPr>
    </w:p>
    <w:p w:rsidR="00315842" w:rsidRPr="00315842" w:rsidRDefault="00315842" w:rsidP="00315842">
      <w:pPr>
        <w:spacing w:before="120" w:after="120" w:line="360" w:lineRule="exact"/>
        <w:jc w:val="both"/>
        <w:rPr>
          <w:rFonts w:ascii="Arial" w:hAnsi="Arial" w:cs="Arial"/>
          <w:b/>
          <w:sz w:val="22"/>
          <w:szCs w:val="22"/>
        </w:rPr>
      </w:pPr>
      <w:r>
        <w:rPr>
          <w:rFonts w:ascii="Arial" w:hAnsi="Arial" w:cs="Arial"/>
          <w:sz w:val="22"/>
          <w:szCs w:val="22"/>
        </w:rPr>
        <w:tab/>
      </w:r>
      <w:r w:rsidRPr="00315842">
        <w:rPr>
          <w:rFonts w:ascii="Arial" w:hAnsi="Arial" w:cs="Arial"/>
          <w:b/>
          <w:sz w:val="22"/>
          <w:szCs w:val="22"/>
        </w:rPr>
        <w:t>Programa Mercados Sostenibles</w:t>
      </w:r>
    </w:p>
    <w:p w:rsidR="008B3CA0" w:rsidRPr="00814CA3" w:rsidRDefault="00315842" w:rsidP="00814CA3">
      <w:pPr>
        <w:pStyle w:val="Prrafodelista"/>
        <w:numPr>
          <w:ilvl w:val="0"/>
          <w:numId w:val="5"/>
        </w:numPr>
        <w:spacing w:before="120" w:after="120" w:line="360" w:lineRule="exact"/>
        <w:ind w:left="714" w:hanging="357"/>
        <w:contextualSpacing w:val="0"/>
        <w:jc w:val="both"/>
        <w:rPr>
          <w:rFonts w:ascii="Arial" w:hAnsi="Arial" w:cs="Arial"/>
          <w:sz w:val="22"/>
          <w:szCs w:val="22"/>
        </w:rPr>
      </w:pPr>
      <w:r w:rsidRPr="00814CA3">
        <w:rPr>
          <w:rFonts w:ascii="Arial" w:hAnsi="Arial" w:cs="Arial"/>
          <w:sz w:val="22"/>
          <w:szCs w:val="22"/>
        </w:rPr>
        <w:t xml:space="preserve">Al menos 30 acciones de modernización completadas en mercados municipales o áreas comerciales,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Proyectos presentados por las autoridades locales para mejorar la modernización de mercados municipales, áreas comerciales, mercados de venta no sedentaria y canales cortos de comercialización, en el marco del Programa Mercados Sostenibles (30 proyectos). Los proyectos subvencionables en el marco de este Programa incluyen: a. Proyectos para la adopción de herramientas de información de clientes basadas en </w:t>
      </w:r>
      <w:proofErr w:type="spellStart"/>
      <w:r w:rsidRPr="00814CA3">
        <w:rPr>
          <w:rFonts w:ascii="Arial" w:hAnsi="Arial" w:cs="Arial"/>
          <w:sz w:val="22"/>
          <w:szCs w:val="22"/>
        </w:rPr>
        <w:t>macrodatos</w:t>
      </w:r>
      <w:proofErr w:type="spellEnd"/>
      <w:r w:rsidRPr="00814CA3">
        <w:rPr>
          <w:rFonts w:ascii="Arial" w:hAnsi="Arial" w:cs="Arial"/>
          <w:sz w:val="22"/>
          <w:szCs w:val="22"/>
        </w:rPr>
        <w:t xml:space="preserve"> u otras tecnologías. b. Proyectos de transformación digital de mercados que mejoren el mercado </w:t>
      </w:r>
      <w:proofErr w:type="spellStart"/>
      <w:r w:rsidRPr="00814CA3">
        <w:rPr>
          <w:rFonts w:ascii="Arial" w:hAnsi="Arial" w:cs="Arial"/>
          <w:sz w:val="22"/>
          <w:szCs w:val="22"/>
        </w:rPr>
        <w:t>omnicanal</w:t>
      </w:r>
      <w:proofErr w:type="spellEnd"/>
      <w:r w:rsidRPr="00814CA3">
        <w:rPr>
          <w:rFonts w:ascii="Arial" w:hAnsi="Arial" w:cs="Arial"/>
          <w:sz w:val="22"/>
          <w:szCs w:val="22"/>
        </w:rPr>
        <w:t xml:space="preserve"> y la experiencia de compras. c. Proyectos destinados a la transformación digital del comercio callejero y los canales cortos de comercialización.</w:t>
      </w:r>
      <w:r w:rsidR="00814CA3" w:rsidRPr="00814CA3">
        <w:t xml:space="preserve"> </w:t>
      </w:r>
      <w:r w:rsidR="00814CA3" w:rsidRPr="00814CA3">
        <w:rPr>
          <w:rFonts w:ascii="Arial" w:hAnsi="Arial" w:cs="Arial"/>
          <w:sz w:val="22"/>
          <w:szCs w:val="22"/>
        </w:rPr>
        <w:t>d. Proyectos de obras y reacondicionamiento para mejorar las instalaciones, su accesibilidad, equipamiento y adecuación, de las zonas ocupadas por los mercados municipales, áreas comerciales y mercados no sedentarios, así como sus zonas adyacentes. e. Proyectos para reducir el consumo de insumos por parte del comercio y la sustitución de estos por alternativas respetuosas con el medio ambiente. f. Instalación de puntos de entrega inteligentes. g. Proyectos para mejorar la eficiencia energética de los mercados municipales, áreas comerciales y mercados no sedentarios. h. Acciones que promuevan el reciclado o la reutilización de residuos. i. Sensibilización y formación en competencias tecnológicas de los mercados municipales, áreas comerciales y mercados no sedentarios.</w:t>
      </w:r>
    </w:p>
    <w:p w:rsidR="00814CA3" w:rsidRPr="00814CA3" w:rsidRDefault="00814CA3" w:rsidP="00F70768">
      <w:pPr>
        <w:pStyle w:val="Prrafodelista"/>
        <w:numPr>
          <w:ilvl w:val="0"/>
          <w:numId w:val="5"/>
        </w:numPr>
        <w:spacing w:before="120" w:after="120" w:line="360" w:lineRule="exact"/>
        <w:contextualSpacing w:val="0"/>
        <w:jc w:val="both"/>
        <w:rPr>
          <w:rFonts w:ascii="Arial" w:hAnsi="Arial" w:cs="Arial"/>
          <w:sz w:val="22"/>
          <w:szCs w:val="22"/>
        </w:rPr>
      </w:pPr>
      <w:r w:rsidRPr="00814CA3">
        <w:rPr>
          <w:rFonts w:ascii="Arial" w:hAnsi="Arial" w:cs="Arial"/>
          <w:sz w:val="22"/>
          <w:szCs w:val="22"/>
        </w:rPr>
        <w:t xml:space="preserve">Al menos 100 acciones finalizadas de modernización de la infraestructura comercial en municipios pequeños aprobadas e iniciadas,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Proyectos presentados por municipios pequeños para mejorar la modernización de mercados municipales, áreas comerciales, mercados de venta no sedentaria y canales cortos de comercialización, en el marco del Programa Mercados Sostenibles (30 proyectos). Los proyectos subvencionables en el marco de este Programa incluyen: a. Proyectos para la adopción de herramientas de información de clientes basadas en </w:t>
      </w:r>
      <w:proofErr w:type="spellStart"/>
      <w:r w:rsidRPr="00814CA3">
        <w:rPr>
          <w:rFonts w:ascii="Arial" w:hAnsi="Arial" w:cs="Arial"/>
          <w:sz w:val="22"/>
          <w:szCs w:val="22"/>
        </w:rPr>
        <w:t>macrodatos</w:t>
      </w:r>
      <w:proofErr w:type="spellEnd"/>
      <w:r w:rsidRPr="00814CA3">
        <w:rPr>
          <w:rFonts w:ascii="Arial" w:hAnsi="Arial" w:cs="Arial"/>
          <w:sz w:val="22"/>
          <w:szCs w:val="22"/>
        </w:rPr>
        <w:t xml:space="preserve"> u otras tecnologías. b. Proyectos de transformación digital de mercados que mejoren el mercado </w:t>
      </w:r>
      <w:proofErr w:type="spellStart"/>
      <w:r w:rsidRPr="00814CA3">
        <w:rPr>
          <w:rFonts w:ascii="Arial" w:hAnsi="Arial" w:cs="Arial"/>
          <w:sz w:val="22"/>
          <w:szCs w:val="22"/>
        </w:rPr>
        <w:t>omnicanal</w:t>
      </w:r>
      <w:proofErr w:type="spellEnd"/>
      <w:r w:rsidRPr="00814CA3">
        <w:rPr>
          <w:rFonts w:ascii="Arial" w:hAnsi="Arial" w:cs="Arial"/>
          <w:sz w:val="22"/>
          <w:szCs w:val="22"/>
        </w:rPr>
        <w:t xml:space="preserve"> y la experiencia de compras. c. Proyectos destinados a la transformación digital del comercio callejero y los canales cortos de comercialización. d. Proyectos de obras y reacondicionamiento para mejorar las instalaciones, su accesibilidad, equipamiento y adecuación, de las zonas ocupadas por los mercados municipales, áreas comerciales y mercados no sedentarios, así como sus zonas adyacentes. e. Proyectos para reducir el consumo de insumos por parte del comercio y la sustitución de estos por alternativas respetuosas con el medio ambiente. f. Instalación de puntos de entrega inteligentes.</w:t>
      </w:r>
      <w:r w:rsidR="00F70768" w:rsidRPr="00F70768">
        <w:t xml:space="preserve"> </w:t>
      </w:r>
      <w:r w:rsidR="00F70768" w:rsidRPr="00F70768">
        <w:rPr>
          <w:rFonts w:ascii="Arial" w:hAnsi="Arial" w:cs="Arial"/>
          <w:sz w:val="22"/>
          <w:szCs w:val="22"/>
        </w:rPr>
        <w:t>g. Proyectos para mejorar la eficiencia energética de los mercados municipales, áreas comerciales y mercados no sedentarios. h. Acciones que promuevan el reciclado o la reutilización de residuos. i. Sensibilización y formación en competencias tecnológicas de los mercados municipales, áreas comerciales y mercados no sedentarios.</w:t>
      </w:r>
    </w:p>
    <w:sectPr w:rsidR="00814CA3" w:rsidRPr="00814CA3"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AB7968"/>
    <w:multiLevelType w:val="hybridMultilevel"/>
    <w:tmpl w:val="7D48AB2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CD27F62"/>
    <w:multiLevelType w:val="hybridMultilevel"/>
    <w:tmpl w:val="4A54D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31A12"/>
    <w:rsid w:val="001754D7"/>
    <w:rsid w:val="001A5F87"/>
    <w:rsid w:val="001B34B9"/>
    <w:rsid w:val="0028610E"/>
    <w:rsid w:val="002F0C59"/>
    <w:rsid w:val="003154A2"/>
    <w:rsid w:val="00315842"/>
    <w:rsid w:val="003208C4"/>
    <w:rsid w:val="00343745"/>
    <w:rsid w:val="00382F6E"/>
    <w:rsid w:val="00395B07"/>
    <w:rsid w:val="003A7E9B"/>
    <w:rsid w:val="003D56D8"/>
    <w:rsid w:val="003F4CEF"/>
    <w:rsid w:val="00420175"/>
    <w:rsid w:val="0046397C"/>
    <w:rsid w:val="00517824"/>
    <w:rsid w:val="0053133F"/>
    <w:rsid w:val="00564761"/>
    <w:rsid w:val="005B477A"/>
    <w:rsid w:val="005C4BF4"/>
    <w:rsid w:val="005C4E22"/>
    <w:rsid w:val="00644206"/>
    <w:rsid w:val="006D62D5"/>
    <w:rsid w:val="006F018F"/>
    <w:rsid w:val="007179B2"/>
    <w:rsid w:val="00757DE6"/>
    <w:rsid w:val="0076381C"/>
    <w:rsid w:val="007B6373"/>
    <w:rsid w:val="007E37FC"/>
    <w:rsid w:val="007F3B1F"/>
    <w:rsid w:val="008076C5"/>
    <w:rsid w:val="00814CA3"/>
    <w:rsid w:val="00841863"/>
    <w:rsid w:val="008476C0"/>
    <w:rsid w:val="008620A4"/>
    <w:rsid w:val="008B3CA0"/>
    <w:rsid w:val="008B6C42"/>
    <w:rsid w:val="008D6462"/>
    <w:rsid w:val="008F0203"/>
    <w:rsid w:val="008F0C79"/>
    <w:rsid w:val="00926DA4"/>
    <w:rsid w:val="0093453B"/>
    <w:rsid w:val="00952F88"/>
    <w:rsid w:val="00991697"/>
    <w:rsid w:val="009A64D7"/>
    <w:rsid w:val="009A7074"/>
    <w:rsid w:val="00A02EB2"/>
    <w:rsid w:val="00A06941"/>
    <w:rsid w:val="00A32DF7"/>
    <w:rsid w:val="00A44DEA"/>
    <w:rsid w:val="00A9503D"/>
    <w:rsid w:val="00AE318F"/>
    <w:rsid w:val="00B30BB6"/>
    <w:rsid w:val="00B4668A"/>
    <w:rsid w:val="00B6769D"/>
    <w:rsid w:val="00B80D92"/>
    <w:rsid w:val="00BB64BC"/>
    <w:rsid w:val="00BE5B5A"/>
    <w:rsid w:val="00C87CB2"/>
    <w:rsid w:val="00CA5DBC"/>
    <w:rsid w:val="00CB3D9D"/>
    <w:rsid w:val="00CB75ED"/>
    <w:rsid w:val="00D31F7A"/>
    <w:rsid w:val="00D46D8D"/>
    <w:rsid w:val="00DC798A"/>
    <w:rsid w:val="00E26439"/>
    <w:rsid w:val="00ED092E"/>
    <w:rsid w:val="00F7076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58523"/>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D5"/>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F968-69D6-4574-98CB-3274601FA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1576</Words>
  <Characters>9729</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6</cp:revision>
  <cp:lastPrinted>2021-06-09T11:44:00Z</cp:lastPrinted>
  <dcterms:created xsi:type="dcterms:W3CDTF">2021-09-30T11:55:00Z</dcterms:created>
  <dcterms:modified xsi:type="dcterms:W3CDTF">2021-10-04T16:08:00Z</dcterms:modified>
</cp:coreProperties>
</file>